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305E" w:rsidRPr="002C6872" w:rsidRDefault="008C305E" w:rsidP="008C3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C6872">
        <w:rPr>
          <w:rFonts w:ascii="Times New Roman" w:eastAsia="Times New Roman" w:hAnsi="Times New Roman" w:cs="Times New Roman"/>
          <w:b/>
          <w:bCs/>
          <w:lang w:eastAsia="pl-PL"/>
        </w:rPr>
        <w:t>PODZIAŁ CZYNNOŚCI</w:t>
      </w:r>
    </w:p>
    <w:p w:rsidR="008C305E" w:rsidRPr="002C6872" w:rsidRDefault="008C305E" w:rsidP="008C30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305E" w:rsidRPr="00090D70" w:rsidRDefault="008C305E" w:rsidP="008C305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090D70">
        <w:rPr>
          <w:rFonts w:ascii="Times New Roman" w:eastAsia="Times New Roman" w:hAnsi="Times New Roman" w:cs="Times New Roman"/>
          <w:szCs w:val="20"/>
          <w:lang w:eastAsia="pl-PL"/>
        </w:rPr>
        <w:t xml:space="preserve">Na podstawie art. 22a pkt 2 ustawy z dnia 27 lipca 2001 r. - Prawo o ustroju sądów powszechnych </w:t>
      </w:r>
      <w:r w:rsidRPr="00090D70">
        <w:rPr>
          <w:rFonts w:ascii="Times New Roman" w:eastAsia="Times New Roman" w:hAnsi="Times New Roman" w:cs="Times New Roman"/>
          <w:szCs w:val="20"/>
          <w:lang w:eastAsia="pl-PL"/>
        </w:rPr>
        <w:br/>
        <w:t xml:space="preserve">(Dz. U. z 2020.2072t.j.), po zasięgnięciu opinii Kolegium Sądu Okręgowego w Tarnobrzegu (wyciąg </w:t>
      </w:r>
      <w:r w:rsidRPr="00090D70">
        <w:rPr>
          <w:rFonts w:ascii="Times New Roman" w:eastAsia="Times New Roman" w:hAnsi="Times New Roman" w:cs="Times New Roman"/>
          <w:szCs w:val="20"/>
          <w:lang w:eastAsia="pl-PL"/>
        </w:rPr>
        <w:br/>
        <w:t>z protokołu posiedzenia stanowi załącznik do niniejszego dokumentu) ustalam następujący indywidual</w:t>
      </w:r>
      <w:r>
        <w:rPr>
          <w:rFonts w:ascii="Times New Roman" w:eastAsia="Times New Roman" w:hAnsi="Times New Roman" w:cs="Times New Roman"/>
          <w:szCs w:val="20"/>
          <w:lang w:eastAsia="pl-PL"/>
        </w:rPr>
        <w:t>ny podział czynności</w:t>
      </w:r>
      <w:r w:rsidRPr="00090D70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</w:t>
      </w:r>
      <w:r w:rsidR="000F7E11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od dnia </w:t>
      </w:r>
      <w:r w:rsidR="00307913">
        <w:rPr>
          <w:rFonts w:ascii="Times New Roman" w:eastAsia="Times New Roman" w:hAnsi="Times New Roman" w:cs="Times New Roman"/>
          <w:b/>
          <w:szCs w:val="20"/>
          <w:lang w:eastAsia="pl-PL"/>
        </w:rPr>
        <w:t>2</w:t>
      </w:r>
      <w:r w:rsidR="000F7E11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</w:t>
      </w:r>
      <w:r w:rsidR="000256A6">
        <w:rPr>
          <w:rFonts w:ascii="Times New Roman" w:eastAsia="Times New Roman" w:hAnsi="Times New Roman" w:cs="Times New Roman"/>
          <w:b/>
          <w:szCs w:val="20"/>
          <w:lang w:eastAsia="pl-PL"/>
        </w:rPr>
        <w:t>stycznia</w:t>
      </w:r>
      <w:r w:rsidR="000F7E11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202</w:t>
      </w:r>
      <w:r w:rsidR="000256A6">
        <w:rPr>
          <w:rFonts w:ascii="Times New Roman" w:eastAsia="Times New Roman" w:hAnsi="Times New Roman" w:cs="Times New Roman"/>
          <w:b/>
          <w:szCs w:val="20"/>
          <w:lang w:eastAsia="pl-PL"/>
        </w:rPr>
        <w:t>3</w:t>
      </w:r>
      <w:r w:rsidR="000F7E11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r.</w:t>
      </w:r>
    </w:p>
    <w:p w:rsidR="003A1B31" w:rsidRPr="005C5DC1" w:rsidRDefault="003A1B31" w:rsidP="00AC0D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288"/>
      </w:tblGrid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Imię (imiona):</w:t>
            </w:r>
            <w:r w:rsidR="00062240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0A7173">
              <w:rPr>
                <w:rFonts w:ascii="Times New Roman" w:eastAsia="Times New Roman" w:hAnsi="Times New Roman" w:cs="Times New Roman"/>
                <w:b/>
                <w:lang w:eastAsia="pl-PL"/>
              </w:rPr>
              <w:t>Marcin</w:t>
            </w:r>
            <w:r w:rsidR="00BF6FF3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41180" w:rsidRPr="005C5DC1" w:rsidRDefault="00641180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Nazwisko: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0A7173">
              <w:rPr>
                <w:rFonts w:ascii="Times New Roman" w:eastAsia="Times New Roman" w:hAnsi="Times New Roman" w:cs="Times New Roman"/>
                <w:b/>
                <w:lang w:eastAsia="pl-PL"/>
              </w:rPr>
              <w:t>Rogowski</w:t>
            </w:r>
          </w:p>
          <w:p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Stanowisko służbowe: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</w:t>
            </w:r>
          </w:p>
          <w:p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Przydział do wydziału lub wydziałów: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I Wydział Cywilny</w:t>
            </w:r>
          </w:p>
          <w:p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B9708D" w:rsidRPr="005C5DC1" w:rsidRDefault="00EC0FB2" w:rsidP="00537DC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Pełnione funkcje: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AE58E2" w:rsidRPr="00AE58E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Wiceprezes Sądu; Przewodniczący </w:t>
            </w:r>
            <w:r w:rsidR="00AE58E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 </w:t>
            </w:r>
            <w:r w:rsidR="00537DCF">
              <w:rPr>
                <w:rFonts w:ascii="Times New Roman" w:eastAsia="Times New Roman" w:hAnsi="Times New Roman" w:cs="Times New Roman"/>
                <w:b/>
                <w:lang w:eastAsia="pl-PL"/>
              </w:rPr>
              <w:t>Wydziału Cywilnego</w:t>
            </w:r>
          </w:p>
        </w:tc>
      </w:tr>
      <w:tr w:rsidR="00126363" w:rsidRPr="005C5DC1" w:rsidTr="00126363">
        <w:trPr>
          <w:trHeight w:val="1065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126363" w:rsidRPr="00AF2081" w:rsidRDefault="00126363" w:rsidP="0012636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126363" w:rsidRDefault="00126363" w:rsidP="0012636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- zasada równego przydziału spraw wszystkim sędziom orzekającym w Wydziale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uwzglę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dnieniem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pełnion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ych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funkcj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</w:p>
          <w:p w:rsidR="00126363" w:rsidRPr="00AF2081" w:rsidRDefault="00126363" w:rsidP="0012636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- Rep. WSC - sprawy przydzielane są sędziemu, który był referentem sprawy </w:t>
            </w:r>
            <w:r w:rsidRPr="00AF208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w Rep. Ca – § 45 ust. 1 pkt 1 Regulaminu urzędowania sądów powszechnych. </w:t>
            </w:r>
          </w:p>
          <w:p w:rsidR="00126363" w:rsidRPr="00AF2081" w:rsidRDefault="00126363" w:rsidP="00126363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6363" w:rsidRPr="005C5DC1" w:rsidTr="00C90BDA">
        <w:trPr>
          <w:trHeight w:val="1143"/>
        </w:trPr>
        <w:tc>
          <w:tcPr>
            <w:tcW w:w="0" w:type="auto"/>
            <w:tcBorders>
              <w:bottom w:val="nil"/>
            </w:tcBorders>
          </w:tcPr>
          <w:p w:rsidR="00126363" w:rsidRPr="002838DD" w:rsidRDefault="00126363" w:rsidP="00126363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838D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Wskaźnik procentowy udziału w przydziale spraw wpływających do wydziału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65</w:t>
            </w:r>
            <w:r w:rsidRPr="002838D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% </w:t>
            </w:r>
          </w:p>
          <w:p w:rsidR="00126363" w:rsidRPr="005A639D" w:rsidRDefault="00126363" w:rsidP="0012636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Wskaźnik udziału procentowego w przydziale wpływających spraw z</w:t>
            </w:r>
            <w:r w:rsidRPr="00056068">
              <w:rPr>
                <w:rFonts w:ascii="Times New Roman" w:eastAsia="Times New Roman" w:hAnsi="Times New Roman" w:cs="Times New Roman"/>
                <w:lang w:eastAsia="pl-PL"/>
              </w:rPr>
              <w:t xml:space="preserve"> rep. : 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C, Co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Ca, </w:t>
            </w:r>
            <w:proofErr w:type="spellStart"/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Cz</w:t>
            </w:r>
            <w:proofErr w:type="spellEnd"/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Ns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, S</w:t>
            </w:r>
            <w:r w:rsidRPr="00056068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 xml:space="preserve">po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65</w:t>
            </w: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>%</w:t>
            </w:r>
            <w:r w:rsidR="006A54BF">
              <w:rPr>
                <w:rFonts w:ascii="Times New Roman" w:eastAsia="Times New Roman" w:hAnsi="Times New Roman" w:cs="Times New Roman"/>
                <w:lang w:eastAsia="pl-PL"/>
              </w:rPr>
              <w:t xml:space="preserve">, z tym, że sprawy z rep. </w:t>
            </w:r>
            <w:proofErr w:type="spellStart"/>
            <w:r w:rsidR="006A54BF">
              <w:rPr>
                <w:rFonts w:ascii="Times New Roman" w:eastAsia="Times New Roman" w:hAnsi="Times New Roman" w:cs="Times New Roman"/>
                <w:lang w:eastAsia="pl-PL"/>
              </w:rPr>
              <w:t>Ns</w:t>
            </w:r>
            <w:proofErr w:type="spellEnd"/>
            <w:r w:rsidR="006A54BF">
              <w:rPr>
                <w:rFonts w:ascii="Times New Roman" w:eastAsia="Times New Roman" w:hAnsi="Times New Roman" w:cs="Times New Roman"/>
                <w:lang w:eastAsia="pl-PL"/>
              </w:rPr>
              <w:t xml:space="preserve"> o ubezwłasnowolnienie / uchylenie ubezwłasnowolnienia – </w:t>
            </w:r>
            <w:r w:rsidR="009C0F61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  <w:r w:rsidR="006A54BF">
              <w:rPr>
                <w:rFonts w:ascii="Times New Roman" w:eastAsia="Times New Roman" w:hAnsi="Times New Roman" w:cs="Times New Roman"/>
                <w:lang w:eastAsia="pl-PL"/>
              </w:rPr>
              <w:t xml:space="preserve">0 %  </w:t>
            </w: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126363" w:rsidRPr="00AF2081" w:rsidRDefault="00126363" w:rsidP="00126363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6363" w:rsidRPr="005C5DC1" w:rsidTr="0058405F">
        <w:tc>
          <w:tcPr>
            <w:tcW w:w="0" w:type="auto"/>
            <w:tcBorders>
              <w:top w:val="nil"/>
            </w:tcBorders>
            <w:hideMark/>
          </w:tcPr>
          <w:p w:rsidR="00126363" w:rsidRPr="005C5DC1" w:rsidRDefault="00126363" w:rsidP="00126363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:rsidR="00126363" w:rsidRPr="005C5DC1" w:rsidRDefault="00126363" w:rsidP="00126363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6363" w:rsidRPr="005C5DC1" w:rsidTr="00331A67">
        <w:tc>
          <w:tcPr>
            <w:tcW w:w="0" w:type="auto"/>
            <w:hideMark/>
          </w:tcPr>
          <w:p w:rsidR="00126363" w:rsidRPr="005C5DC1" w:rsidRDefault="00126363" w:rsidP="00126363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Uzasadn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ienie reguły przydziału spraw:</w:t>
            </w:r>
          </w:p>
          <w:p w:rsidR="00126363" w:rsidRDefault="00126363" w:rsidP="0012636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Różnica w przydziale spraw wynika z:</w:t>
            </w:r>
          </w:p>
          <w:p w:rsidR="00126363" w:rsidRDefault="00126363" w:rsidP="0012636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 § 68 ust.1 lit </w:t>
            </w:r>
            <w:r w:rsidR="00C90BDA">
              <w:rPr>
                <w:rFonts w:ascii="Times New Roman" w:eastAsia="Times New Roman" w:hAnsi="Times New Roman" w:cs="Times New Roman"/>
                <w:lang w:eastAsia="pl-PL"/>
              </w:rPr>
              <w:t>f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Regulaminu urzędowania sądów powszechnych.</w:t>
            </w:r>
          </w:p>
          <w:p w:rsidR="00126363" w:rsidRDefault="00126363" w:rsidP="0012636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- 0% przydziału spraw z rep.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Nc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– ze względu na przydział tych spraw referendarzowi sądowemu.</w:t>
            </w:r>
          </w:p>
          <w:p w:rsidR="00126363" w:rsidRPr="005C5DC1" w:rsidRDefault="00126363" w:rsidP="00126363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FA687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EC0FB2" w:rsidRPr="005C5DC1" w:rsidRDefault="0026170C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Pozostali sędziowie orzekający w Wydziale Cywilnym w zależności od zakresu obciążeń.</w:t>
            </w:r>
          </w:p>
          <w:p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Pr="005C5DC1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Dodatkowe obciążenia oraz ich wymiar (np. dyżury </w:t>
            </w:r>
            <w:proofErr w:type="spellStart"/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aresztowe</w:t>
            </w:r>
            <w:proofErr w:type="spellEnd"/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, dyżury sędziów rodzinnych, koordynatorzy):</w:t>
            </w:r>
          </w:p>
          <w:p w:rsidR="00AC0D6D" w:rsidRPr="005B37FA" w:rsidRDefault="00AC0D6D" w:rsidP="00AC0D6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Dyżury w związku z postanowieniami ustawy z dnia 24 lipca 2015r. prawo o zgromadzeniach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i art. 47a prawo o ustroju sądów powszechnych wyznaczane przez Przewodniczącego Wydziału z uwzględnieniem możliwości pełnienia dyżuru przez sędziego w danym dniu (np. zwalnia z dyżuru urlop, zwolnienie lekarskie, wyznaczone posiedzenie jawne, itp.)  </w:t>
            </w:r>
          </w:p>
          <w:p w:rsidR="00AC0D6D" w:rsidRPr="005B37FA" w:rsidRDefault="00AC0D6D" w:rsidP="00AC0D6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C0FB2" w:rsidRPr="005C5DC1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D0CE6" w:rsidRPr="005C5DC1" w:rsidRDefault="001D0CE6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41346F" w:rsidRDefault="0041346F" w:rsidP="006539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41180" w:rsidRPr="005C5DC1" w:rsidRDefault="00641180" w:rsidP="006539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F6D3E" w:rsidRDefault="007F6D3E" w:rsidP="007F6D3E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164EC5" w:rsidRDefault="00164EC5" w:rsidP="00164EC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9 stycznia 2023 r. 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Prezes Sądu Okręgowego </w:t>
      </w:r>
    </w:p>
    <w:p w:rsidR="00164EC5" w:rsidRDefault="00164EC5" w:rsidP="00164EC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64EC5" w:rsidRDefault="00164EC5" w:rsidP="00164EC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64EC5" w:rsidRDefault="00164EC5" w:rsidP="00164EC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Barbara Rzekęć </w:t>
      </w:r>
    </w:p>
    <w:p w:rsidR="007F6D3E" w:rsidRDefault="007F6D3E" w:rsidP="007F6D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F6D3E" w:rsidRDefault="007F6D3E" w:rsidP="007F6D3E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7F6D3E" w:rsidRDefault="007F6D3E" w:rsidP="007F6D3E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</w:t>
      </w:r>
    </w:p>
    <w:p w:rsidR="00630A47" w:rsidRPr="005C5DC1" w:rsidRDefault="00630A47"/>
    <w:sectPr w:rsidR="00630A47" w:rsidRPr="005C5DC1" w:rsidSect="001D0CE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0FB2"/>
    <w:rsid w:val="000256A6"/>
    <w:rsid w:val="00061F05"/>
    <w:rsid w:val="00062240"/>
    <w:rsid w:val="000A7173"/>
    <w:rsid w:val="000C14FA"/>
    <w:rsid w:val="000D071E"/>
    <w:rsid w:val="000F7E11"/>
    <w:rsid w:val="001142A5"/>
    <w:rsid w:val="00126363"/>
    <w:rsid w:val="00164EC5"/>
    <w:rsid w:val="001D0CE6"/>
    <w:rsid w:val="001D7843"/>
    <w:rsid w:val="001F4E3C"/>
    <w:rsid w:val="00237EB7"/>
    <w:rsid w:val="00244320"/>
    <w:rsid w:val="0026170C"/>
    <w:rsid w:val="002842EC"/>
    <w:rsid w:val="00290B79"/>
    <w:rsid w:val="00292364"/>
    <w:rsid w:val="002A5367"/>
    <w:rsid w:val="00307913"/>
    <w:rsid w:val="00331A67"/>
    <w:rsid w:val="00374545"/>
    <w:rsid w:val="003A1B31"/>
    <w:rsid w:val="004013F1"/>
    <w:rsid w:val="0041346F"/>
    <w:rsid w:val="004346F2"/>
    <w:rsid w:val="00464094"/>
    <w:rsid w:val="0046603C"/>
    <w:rsid w:val="004C50B4"/>
    <w:rsid w:val="004D00A8"/>
    <w:rsid w:val="004D1CB0"/>
    <w:rsid w:val="0052797B"/>
    <w:rsid w:val="00537DCF"/>
    <w:rsid w:val="00563D57"/>
    <w:rsid w:val="005650AB"/>
    <w:rsid w:val="0058405F"/>
    <w:rsid w:val="005C5DC1"/>
    <w:rsid w:val="005F5CF2"/>
    <w:rsid w:val="00621E50"/>
    <w:rsid w:val="00630A47"/>
    <w:rsid w:val="00641180"/>
    <w:rsid w:val="00653946"/>
    <w:rsid w:val="0069462A"/>
    <w:rsid w:val="006A35A1"/>
    <w:rsid w:val="006A54BF"/>
    <w:rsid w:val="007215FD"/>
    <w:rsid w:val="00734905"/>
    <w:rsid w:val="007F6D3E"/>
    <w:rsid w:val="00836A1D"/>
    <w:rsid w:val="008402D6"/>
    <w:rsid w:val="0085564F"/>
    <w:rsid w:val="0089575C"/>
    <w:rsid w:val="008B4A72"/>
    <w:rsid w:val="008B59D2"/>
    <w:rsid w:val="008C305E"/>
    <w:rsid w:val="00933AE9"/>
    <w:rsid w:val="009556F0"/>
    <w:rsid w:val="009C0F61"/>
    <w:rsid w:val="009F69C0"/>
    <w:rsid w:val="00A01AE7"/>
    <w:rsid w:val="00A25A19"/>
    <w:rsid w:val="00A87241"/>
    <w:rsid w:val="00AB7FBE"/>
    <w:rsid w:val="00AC0D6D"/>
    <w:rsid w:val="00AC3EA9"/>
    <w:rsid w:val="00AE58E2"/>
    <w:rsid w:val="00B04EB5"/>
    <w:rsid w:val="00B12E06"/>
    <w:rsid w:val="00B157DF"/>
    <w:rsid w:val="00B31D35"/>
    <w:rsid w:val="00B76C45"/>
    <w:rsid w:val="00B9708D"/>
    <w:rsid w:val="00BF6FF3"/>
    <w:rsid w:val="00C07798"/>
    <w:rsid w:val="00C6409E"/>
    <w:rsid w:val="00C65E13"/>
    <w:rsid w:val="00C73320"/>
    <w:rsid w:val="00C85200"/>
    <w:rsid w:val="00C90BDA"/>
    <w:rsid w:val="00CC489C"/>
    <w:rsid w:val="00CC4ACB"/>
    <w:rsid w:val="00D86AEC"/>
    <w:rsid w:val="00D9359B"/>
    <w:rsid w:val="00DB733F"/>
    <w:rsid w:val="00EC0FB2"/>
    <w:rsid w:val="00EF18BF"/>
    <w:rsid w:val="00F718E7"/>
    <w:rsid w:val="00F93CEB"/>
    <w:rsid w:val="00F95CF4"/>
    <w:rsid w:val="00FA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305594-6775-4706-8A5C-4AEA0F14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4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3A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3A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3A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3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3A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32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2758">
          <w:marLeft w:val="5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Skwara Radosław</dc:creator>
  <cp:lastModifiedBy>Dziewirz Paweł</cp:lastModifiedBy>
  <cp:revision>49</cp:revision>
  <cp:lastPrinted>2018-11-19T10:55:00Z</cp:lastPrinted>
  <dcterms:created xsi:type="dcterms:W3CDTF">2018-11-19T10:56:00Z</dcterms:created>
  <dcterms:modified xsi:type="dcterms:W3CDTF">2023-01-09T10:35:00Z</dcterms:modified>
</cp:coreProperties>
</file>