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8C" w:rsidRPr="002C6872" w:rsidRDefault="00EA0B8C" w:rsidP="00EA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EA0B8C" w:rsidRPr="002C6872" w:rsidRDefault="00EA0B8C" w:rsidP="00EA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0B8C" w:rsidRDefault="00EA0B8C" w:rsidP="00EA0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1D0CE6" w:rsidRPr="00EC0FB2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ALINA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FA300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CA7DF9">
              <w:rPr>
                <w:rFonts w:ascii="Times New Roman" w:eastAsia="Times New Roman" w:hAnsi="Times New Roman" w:cs="Times New Roman"/>
                <w:b/>
                <w:lang w:eastAsia="pl-PL"/>
              </w:rPr>
              <w:t>ASIŃSKA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955A65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</w:t>
            </w:r>
            <w:r w:rsidR="00FA30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PRZEWODNICZĄCEGO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>99%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 – 22%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EC0FB2"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Uz, Pz – 22%</w:t>
            </w:r>
          </w:p>
          <w:p w:rsidR="00B4183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41838">
              <w:rPr>
                <w:rFonts w:ascii="Times New Roman" w:eastAsia="Times New Roman" w:hAnsi="Times New Roman" w:cs="Times New Roman"/>
                <w:b/>
                <w:lang w:eastAsia="pl-PL"/>
              </w:rPr>
              <w:t>P, Np. – 28%</w:t>
            </w:r>
          </w:p>
          <w:p w:rsidR="00B41838" w:rsidRDefault="00B4183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Po, Uo, S – 18%</w:t>
            </w:r>
          </w:p>
          <w:p w:rsidR="00EC0FB2" w:rsidRPr="00B63941" w:rsidRDefault="00EC0FB2" w:rsidP="00B63941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B41838" w:rsidRDefault="00B41838" w:rsidP="00062FC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Realizacja zmniejszonego obciążenia w sprawach I instancji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8D73B7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023E" w:rsidRPr="008B79A8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="008B79A8">
              <w:rPr>
                <w:rFonts w:ascii="Times New Roman" w:eastAsia="Times New Roman" w:hAnsi="Times New Roman" w:cs="Times New Roman"/>
                <w:b/>
                <w:lang w:eastAsia="pl-PL"/>
              </w:rPr>
              <w:t>rzepis § 68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ust. 1 pkt. 2 lit b</w:t>
            </w:r>
            <w:r w:rsidR="00955A6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</w:t>
            </w:r>
            <w:r w:rsidR="0008023E">
              <w:rPr>
                <w:rFonts w:ascii="Times New Roman" w:eastAsia="Times New Roman" w:hAnsi="Times New Roman" w:cs="Times New Roman"/>
                <w:b/>
                <w:lang w:eastAsia="pl-PL"/>
              </w:rPr>
              <w:t>sędzia zastępuje Przewodniczącego Wydziału – realizacja obciążenia wskaźnika w sprawach I instancji „U”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B2"/>
    <w:rsid w:val="0000052A"/>
    <w:rsid w:val="000513DC"/>
    <w:rsid w:val="00062240"/>
    <w:rsid w:val="00062FCD"/>
    <w:rsid w:val="0008023E"/>
    <w:rsid w:val="00097A66"/>
    <w:rsid w:val="000C11B6"/>
    <w:rsid w:val="000D186F"/>
    <w:rsid w:val="000E1D65"/>
    <w:rsid w:val="00185390"/>
    <w:rsid w:val="001D0CE6"/>
    <w:rsid w:val="00292364"/>
    <w:rsid w:val="00331A67"/>
    <w:rsid w:val="0039299A"/>
    <w:rsid w:val="0041346F"/>
    <w:rsid w:val="00460086"/>
    <w:rsid w:val="004C744B"/>
    <w:rsid w:val="0058405F"/>
    <w:rsid w:val="00584A0F"/>
    <w:rsid w:val="005A0AA8"/>
    <w:rsid w:val="00630A47"/>
    <w:rsid w:val="0063144C"/>
    <w:rsid w:val="00632D3F"/>
    <w:rsid w:val="00685BEA"/>
    <w:rsid w:val="00690E2B"/>
    <w:rsid w:val="00705F6E"/>
    <w:rsid w:val="00734905"/>
    <w:rsid w:val="007960E8"/>
    <w:rsid w:val="007B42F5"/>
    <w:rsid w:val="007B6BF9"/>
    <w:rsid w:val="008813A9"/>
    <w:rsid w:val="008B79A8"/>
    <w:rsid w:val="008D73B7"/>
    <w:rsid w:val="00955A65"/>
    <w:rsid w:val="009A5154"/>
    <w:rsid w:val="009F4755"/>
    <w:rsid w:val="00A60170"/>
    <w:rsid w:val="00B41838"/>
    <w:rsid w:val="00B429E4"/>
    <w:rsid w:val="00B63941"/>
    <w:rsid w:val="00C4194A"/>
    <w:rsid w:val="00C6409E"/>
    <w:rsid w:val="00CA7DF9"/>
    <w:rsid w:val="00CD3832"/>
    <w:rsid w:val="00DC7A1B"/>
    <w:rsid w:val="00E44D08"/>
    <w:rsid w:val="00E812F9"/>
    <w:rsid w:val="00EA0B8C"/>
    <w:rsid w:val="00EC0FB2"/>
    <w:rsid w:val="00EE28DC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072C-61CA-4E06-923A-D08475B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17</cp:revision>
  <cp:lastPrinted>2019-11-27T06:39:00Z</cp:lastPrinted>
  <dcterms:created xsi:type="dcterms:W3CDTF">2019-05-20T10:10:00Z</dcterms:created>
  <dcterms:modified xsi:type="dcterms:W3CDTF">2020-12-21T08:18:00Z</dcterms:modified>
</cp:coreProperties>
</file>