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B890" w14:textId="77777777" w:rsidR="001343C6" w:rsidRPr="00A8781C" w:rsidRDefault="00604B10">
      <w:pPr>
        <w:spacing w:after="384"/>
        <w:ind w:left="6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81C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zgłoszenia wewnętrznego</w:t>
      </w:r>
    </w:p>
    <w:p w14:paraId="699C3EE2" w14:textId="77777777" w:rsidR="001343C6" w:rsidRPr="005C46AD" w:rsidRDefault="00604B10">
      <w:pPr>
        <w:numPr>
          <w:ilvl w:val="0"/>
          <w:numId w:val="1"/>
        </w:numPr>
        <w:spacing w:after="0" w:line="360" w:lineRule="auto"/>
        <w:ind w:right="39" w:hanging="567"/>
        <w:jc w:val="both"/>
        <w:rPr>
          <w:rFonts w:ascii="Times New Roman" w:hAnsi="Times New Roman" w:cs="Times New Roman"/>
        </w:rPr>
      </w:pPr>
      <w:r w:rsidRPr="005C46AD"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………………………………………………………………………………….. Adres do korespondencji: ………………………………………………………………………… albo</w:t>
      </w:r>
    </w:p>
    <w:p w14:paraId="2A254463" w14:textId="28BF3F68" w:rsidR="001343C6" w:rsidRDefault="00604B10" w:rsidP="009E186A">
      <w:pPr>
        <w:spacing w:after="0" w:line="263" w:lineRule="auto"/>
        <w:ind w:left="562" w:right="39" w:hanging="10"/>
        <w:jc w:val="both"/>
        <w:rPr>
          <w:rFonts w:ascii="Times New Roman" w:eastAsia="Times New Roman" w:hAnsi="Times New Roman" w:cs="Times New Roman"/>
        </w:rPr>
      </w:pPr>
      <w:r w:rsidRPr="005C46AD">
        <w:rPr>
          <w:rFonts w:ascii="Times New Roman" w:eastAsia="Times New Roman" w:hAnsi="Times New Roman" w:cs="Times New Roman"/>
        </w:rPr>
        <w:t>Adres e-mail: ..………………………………………………………………………………….....</w:t>
      </w:r>
    </w:p>
    <w:p w14:paraId="4BF04283" w14:textId="77777777" w:rsidR="009E186A" w:rsidRPr="005C46AD" w:rsidRDefault="009E186A" w:rsidP="009E186A">
      <w:pPr>
        <w:spacing w:after="0" w:line="263" w:lineRule="auto"/>
        <w:ind w:left="562" w:right="39" w:hanging="10"/>
        <w:jc w:val="both"/>
        <w:rPr>
          <w:rFonts w:ascii="Times New Roman" w:hAnsi="Times New Roman" w:cs="Times New Roman"/>
        </w:rPr>
      </w:pPr>
    </w:p>
    <w:p w14:paraId="72BD4D19" w14:textId="5C2F0A8B" w:rsidR="001343C6" w:rsidRPr="005C46AD" w:rsidRDefault="00604B10" w:rsidP="00DF64F1">
      <w:pPr>
        <w:numPr>
          <w:ilvl w:val="0"/>
          <w:numId w:val="1"/>
        </w:numPr>
        <w:spacing w:after="0" w:line="263" w:lineRule="auto"/>
        <w:ind w:right="39" w:hanging="567"/>
        <w:jc w:val="both"/>
        <w:rPr>
          <w:rFonts w:ascii="Times New Roman" w:hAnsi="Times New Roman" w:cs="Times New Roman"/>
        </w:rPr>
      </w:pPr>
      <w:r w:rsidRPr="005C46AD">
        <w:rPr>
          <w:rFonts w:ascii="Times New Roman" w:eastAsia="Times New Roman" w:hAnsi="Times New Roman" w:cs="Times New Roman"/>
        </w:rPr>
        <w:t xml:space="preserve">Zgłoszenie obejmuje naruszenie prawa dotyczące </w:t>
      </w:r>
      <w:r w:rsidR="00BD74B9" w:rsidRPr="008E4E30">
        <w:rPr>
          <w:rFonts w:ascii="Times New Roman" w:eastAsia="Times New Roman" w:hAnsi="Times New Roman" w:cs="Times New Roman"/>
        </w:rPr>
        <w:t>(</w:t>
      </w:r>
      <w:r w:rsidRPr="008E4E30">
        <w:rPr>
          <w:rFonts w:ascii="Times New Roman" w:eastAsia="Times New Roman" w:hAnsi="Times New Roman" w:cs="Times New Roman"/>
          <w:i/>
        </w:rPr>
        <w:t>do wyboru</w:t>
      </w:r>
      <w:r w:rsidR="00BD74B9" w:rsidRPr="008E4E30">
        <w:rPr>
          <w:rFonts w:ascii="Times New Roman" w:eastAsia="Times New Roman" w:hAnsi="Times New Roman" w:cs="Times New Roman"/>
          <w:i/>
        </w:rPr>
        <w:t>)</w:t>
      </w:r>
      <w:r w:rsidRPr="008E4E30">
        <w:rPr>
          <w:rFonts w:ascii="Times New Roman" w:eastAsia="Times New Roman" w:hAnsi="Times New Roman" w:cs="Times New Roman"/>
        </w:rPr>
        <w:t xml:space="preserve">: </w:t>
      </w:r>
    </w:p>
    <w:p w14:paraId="6343AEB1" w14:textId="6F1ECFF2" w:rsidR="001343C6" w:rsidRPr="00016486" w:rsidRDefault="00604B10" w:rsidP="00841FF5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korupcji;</w:t>
      </w:r>
    </w:p>
    <w:p w14:paraId="3691AAD2" w14:textId="22C968B0" w:rsidR="001343C6" w:rsidRPr="00016486" w:rsidRDefault="00604B10" w:rsidP="000E0347">
      <w:pPr>
        <w:pStyle w:val="Akapitzlist"/>
        <w:numPr>
          <w:ilvl w:val="0"/>
          <w:numId w:val="5"/>
        </w:numPr>
        <w:tabs>
          <w:tab w:val="left" w:pos="709"/>
        </w:tabs>
        <w:spacing w:after="60" w:line="360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zamówień publicznych;</w:t>
      </w:r>
    </w:p>
    <w:p w14:paraId="0D53110F" w14:textId="70D1EA9D" w:rsidR="001343C6" w:rsidRPr="00016486" w:rsidRDefault="00604B10" w:rsidP="000E0347">
      <w:pPr>
        <w:pStyle w:val="Akapitzlist"/>
        <w:numPr>
          <w:ilvl w:val="0"/>
          <w:numId w:val="5"/>
        </w:numPr>
        <w:spacing w:after="60" w:line="360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usług, produktów i rynków finansowych;</w:t>
      </w:r>
    </w:p>
    <w:p w14:paraId="46C22CF6" w14:textId="527C88C3" w:rsidR="001343C6" w:rsidRPr="00016486" w:rsidRDefault="00604B10" w:rsidP="000E0347">
      <w:pPr>
        <w:pStyle w:val="Akapitzlist"/>
        <w:numPr>
          <w:ilvl w:val="0"/>
          <w:numId w:val="5"/>
        </w:numPr>
        <w:spacing w:after="60" w:line="360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przeciwdziałania praniu pieniędzy oraz finansowaniu terroryzmu;</w:t>
      </w:r>
    </w:p>
    <w:p w14:paraId="2243C245" w14:textId="09612DE5" w:rsidR="001343C6" w:rsidRPr="00016486" w:rsidRDefault="00604B10" w:rsidP="000E0347">
      <w:pPr>
        <w:pStyle w:val="Akapitzlist"/>
        <w:numPr>
          <w:ilvl w:val="0"/>
          <w:numId w:val="5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bezpieczeństwa produktów i ich zgodności z wymogami;</w:t>
      </w:r>
    </w:p>
    <w:p w14:paraId="1C808FEF" w14:textId="3AD20D26" w:rsidR="001343C6" w:rsidRPr="00016486" w:rsidRDefault="00604B10" w:rsidP="000E0347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bezpieczeństwa transportu;</w:t>
      </w:r>
    </w:p>
    <w:p w14:paraId="0B1E8684" w14:textId="0837F0A4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ochrony środowiska;</w:t>
      </w:r>
    </w:p>
    <w:p w14:paraId="2D1B1C65" w14:textId="7884D98A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ochrony radiologicznej i bezpieczeństwa jądrowego;</w:t>
      </w:r>
    </w:p>
    <w:p w14:paraId="041D0924" w14:textId="2E60FC1B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bezpieczeństwa żywności i pasz;</w:t>
      </w:r>
    </w:p>
    <w:p w14:paraId="68F45143" w14:textId="6A021DB8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zdrowia i dobrostanu zwierząt;</w:t>
      </w:r>
    </w:p>
    <w:p w14:paraId="7FDE7777" w14:textId="71971278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zdrowia publicznego;</w:t>
      </w:r>
    </w:p>
    <w:p w14:paraId="149A014D" w14:textId="293106B0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ochrony konsumentów;</w:t>
      </w:r>
    </w:p>
    <w:p w14:paraId="73309E31" w14:textId="50E51CD8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ochrony prywatności i danych osobowych;</w:t>
      </w:r>
    </w:p>
    <w:p w14:paraId="2B31B8FC" w14:textId="1BC709F2" w:rsidR="001343C6" w:rsidRPr="00016486" w:rsidRDefault="00604B10" w:rsidP="008C691D">
      <w:pPr>
        <w:pStyle w:val="Akapitzlis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bezpieczeństwa sieci i systemów teleinformatycznych;</w:t>
      </w:r>
    </w:p>
    <w:p w14:paraId="2D9266B4" w14:textId="2A8BCD9D" w:rsidR="001343C6" w:rsidRPr="00016486" w:rsidRDefault="00604B10" w:rsidP="00592CB4">
      <w:pPr>
        <w:pStyle w:val="Akapitzlist"/>
        <w:numPr>
          <w:ilvl w:val="0"/>
          <w:numId w:val="5"/>
        </w:numPr>
        <w:spacing w:after="63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interesów finansowych Skarbu Państwa Rzeczypospolitej Polskiej, jednostki samorządu</w:t>
      </w:r>
      <w:r w:rsidR="007B68AE" w:rsidRPr="00016486">
        <w:rPr>
          <w:rFonts w:ascii="Times New Roman" w:eastAsia="Times New Roman" w:hAnsi="Times New Roman" w:cs="Times New Roman"/>
        </w:rPr>
        <w:t xml:space="preserve"> </w:t>
      </w:r>
      <w:r w:rsidR="00EB3E24" w:rsidRPr="00016486">
        <w:rPr>
          <w:rFonts w:ascii="Times New Roman" w:eastAsia="Times New Roman" w:hAnsi="Times New Roman" w:cs="Times New Roman"/>
        </w:rPr>
        <w:t xml:space="preserve"> </w:t>
      </w:r>
      <w:r w:rsidRPr="00016486">
        <w:rPr>
          <w:rFonts w:ascii="Times New Roman" w:eastAsia="Times New Roman" w:hAnsi="Times New Roman" w:cs="Times New Roman"/>
        </w:rPr>
        <w:t>terytorialnego oraz Unii Europejskiej;</w:t>
      </w:r>
    </w:p>
    <w:p w14:paraId="647AC1FC" w14:textId="2853D5B1" w:rsidR="001343C6" w:rsidRPr="00016486" w:rsidRDefault="00604B10" w:rsidP="00592CB4">
      <w:pPr>
        <w:pStyle w:val="Akapitzlist"/>
        <w:numPr>
          <w:ilvl w:val="0"/>
          <w:numId w:val="5"/>
        </w:numPr>
        <w:spacing w:after="63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 xml:space="preserve">rynku wewnętrznego Unii Europejskiej, w tym publicznoprawnych zasad konkurencji </w:t>
      </w:r>
      <w:r w:rsidR="00A14FA0">
        <w:rPr>
          <w:rFonts w:ascii="Times New Roman" w:eastAsia="Times New Roman" w:hAnsi="Times New Roman" w:cs="Times New Roman"/>
        </w:rPr>
        <w:br/>
      </w:r>
      <w:r w:rsidRPr="00016486">
        <w:rPr>
          <w:rFonts w:ascii="Times New Roman" w:eastAsia="Times New Roman" w:hAnsi="Times New Roman" w:cs="Times New Roman"/>
        </w:rPr>
        <w:t>i pomocy państwa oraz opodatkowania osób prawnych;</w:t>
      </w:r>
    </w:p>
    <w:p w14:paraId="5470BC09" w14:textId="61E1A3C0" w:rsidR="001343C6" w:rsidRPr="00016486" w:rsidRDefault="00604B10" w:rsidP="00592CB4">
      <w:pPr>
        <w:pStyle w:val="Akapitzlist"/>
        <w:numPr>
          <w:ilvl w:val="0"/>
          <w:numId w:val="5"/>
        </w:numPr>
        <w:spacing w:after="63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konstytucyjnych wolności i praw człowieka i obywatela - występujące w stosunkach jednostki z organami władzy publicznej i niezwiązane z dziedzinami wskazanymi w pkt 1</w:t>
      </w:r>
      <w:r w:rsidR="00592CB4" w:rsidRPr="00016486">
        <w:rPr>
          <w:rFonts w:ascii="Times New Roman" w:eastAsia="Times New Roman" w:hAnsi="Times New Roman" w:cs="Times New Roman"/>
        </w:rPr>
        <w:t>-</w:t>
      </w:r>
      <w:r w:rsidRPr="00016486">
        <w:rPr>
          <w:rFonts w:ascii="Times New Roman" w:eastAsia="Times New Roman" w:hAnsi="Times New Roman" w:cs="Times New Roman"/>
        </w:rPr>
        <w:t>16.</w:t>
      </w:r>
    </w:p>
    <w:p w14:paraId="03EA76CC" w14:textId="4A28EF6D" w:rsidR="001343C6" w:rsidRPr="00016486" w:rsidRDefault="00604B10" w:rsidP="00DF64F1">
      <w:pPr>
        <w:numPr>
          <w:ilvl w:val="0"/>
          <w:numId w:val="2"/>
        </w:numPr>
        <w:spacing w:after="0" w:line="263" w:lineRule="auto"/>
        <w:ind w:right="39" w:hanging="567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 xml:space="preserve">Informację o naruszeniu prawa uzyskano w kontekście związanym z pracą, jako </w:t>
      </w:r>
      <w:r w:rsidR="001A6BD2" w:rsidRPr="00016486">
        <w:rPr>
          <w:rFonts w:ascii="Times New Roman" w:eastAsia="Times New Roman" w:hAnsi="Times New Roman" w:cs="Times New Roman"/>
          <w:i/>
        </w:rPr>
        <w:t>(</w:t>
      </w:r>
      <w:r w:rsidRPr="00016486">
        <w:rPr>
          <w:rFonts w:ascii="Times New Roman" w:eastAsia="Times New Roman" w:hAnsi="Times New Roman" w:cs="Times New Roman"/>
          <w:i/>
        </w:rPr>
        <w:t>do wyboru</w:t>
      </w:r>
      <w:r w:rsidR="001A6BD2" w:rsidRPr="00016486">
        <w:rPr>
          <w:rFonts w:ascii="Times New Roman" w:eastAsia="Times New Roman" w:hAnsi="Times New Roman" w:cs="Times New Roman"/>
          <w:i/>
        </w:rPr>
        <w:t>)</w:t>
      </w:r>
      <w:r w:rsidRPr="00016486">
        <w:rPr>
          <w:rFonts w:ascii="Times New Roman" w:eastAsia="Times New Roman" w:hAnsi="Times New Roman" w:cs="Times New Roman"/>
        </w:rPr>
        <w:t>:</w:t>
      </w:r>
    </w:p>
    <w:p w14:paraId="54DC1533" w14:textId="22D63B7D" w:rsidR="001343C6" w:rsidRPr="00016486" w:rsidRDefault="00604B10" w:rsidP="00841FF5">
      <w:pPr>
        <w:pStyle w:val="Akapitzlist"/>
        <w:numPr>
          <w:ilvl w:val="0"/>
          <w:numId w:val="6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pracownik;</w:t>
      </w:r>
    </w:p>
    <w:p w14:paraId="1A261BFF" w14:textId="592CB8EF" w:rsidR="001343C6" w:rsidRPr="00016486" w:rsidRDefault="00604B10" w:rsidP="00841FF5">
      <w:pPr>
        <w:pStyle w:val="Akapitzlist"/>
        <w:numPr>
          <w:ilvl w:val="0"/>
          <w:numId w:val="6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pracownik tymczasowy;</w:t>
      </w:r>
    </w:p>
    <w:p w14:paraId="430CD0A4" w14:textId="05FBB277" w:rsidR="001343C6" w:rsidRPr="00016486" w:rsidRDefault="00604B10" w:rsidP="00841FF5">
      <w:pPr>
        <w:pStyle w:val="Akapitzlist"/>
        <w:numPr>
          <w:ilvl w:val="0"/>
          <w:numId w:val="6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osoba świadcząca pracę na innej podstawie niż stosunek pracy, w tym na podstawie umowy cywilnoprawnej;</w:t>
      </w:r>
    </w:p>
    <w:p w14:paraId="5DACF699" w14:textId="5142C482" w:rsidR="001343C6" w:rsidRPr="00016486" w:rsidRDefault="00604B10" w:rsidP="00841FF5">
      <w:pPr>
        <w:pStyle w:val="Akapitzlist"/>
        <w:numPr>
          <w:ilvl w:val="0"/>
          <w:numId w:val="6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wykonawca lub osoba świadcząca pracę pod nadzorem i kierownictwem wykonawcy, podwykonawcy lub dostawcy (pracownik wykonawcy, podwykonawcy lub dostawcy);</w:t>
      </w:r>
    </w:p>
    <w:p w14:paraId="4F7D2F50" w14:textId="62A0670F" w:rsidR="001343C6" w:rsidRPr="00016486" w:rsidRDefault="00604B10" w:rsidP="00841FF5">
      <w:pPr>
        <w:pStyle w:val="Akapitzlist"/>
        <w:numPr>
          <w:ilvl w:val="0"/>
          <w:numId w:val="6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stażysta;</w:t>
      </w:r>
    </w:p>
    <w:p w14:paraId="108CE0D7" w14:textId="73AC2EF9" w:rsidR="001343C6" w:rsidRPr="00016486" w:rsidRDefault="00604B10" w:rsidP="00841FF5">
      <w:pPr>
        <w:pStyle w:val="Akapitzlist"/>
        <w:numPr>
          <w:ilvl w:val="0"/>
          <w:numId w:val="6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wolontariusz;</w:t>
      </w:r>
    </w:p>
    <w:p w14:paraId="079A443E" w14:textId="4AA1D3A8" w:rsidR="001343C6" w:rsidRPr="00016486" w:rsidRDefault="00604B10" w:rsidP="009215E9">
      <w:pPr>
        <w:pStyle w:val="Akapitzlist"/>
        <w:numPr>
          <w:ilvl w:val="0"/>
          <w:numId w:val="6"/>
        </w:numPr>
        <w:spacing w:after="60" w:line="263" w:lineRule="auto"/>
        <w:ind w:right="39"/>
        <w:jc w:val="both"/>
        <w:rPr>
          <w:rFonts w:ascii="Times New Roman" w:hAnsi="Times New Roman" w:cs="Times New Roman"/>
        </w:rPr>
      </w:pPr>
      <w:r w:rsidRPr="00016486">
        <w:rPr>
          <w:rFonts w:ascii="Times New Roman" w:eastAsia="Times New Roman" w:hAnsi="Times New Roman" w:cs="Times New Roman"/>
        </w:rPr>
        <w:t>praktykant;</w:t>
      </w:r>
    </w:p>
    <w:p w14:paraId="4438B17A" w14:textId="60E8AAD1" w:rsidR="001343C6" w:rsidRPr="00016486" w:rsidRDefault="00604B10" w:rsidP="009215E9">
      <w:pPr>
        <w:pStyle w:val="Akapitzlist"/>
        <w:numPr>
          <w:ilvl w:val="0"/>
          <w:numId w:val="6"/>
        </w:numPr>
        <w:spacing w:after="60" w:line="263" w:lineRule="auto"/>
        <w:ind w:right="39"/>
        <w:rPr>
          <w:rFonts w:ascii="Times New Roman" w:hAnsi="Times New Roman" w:cs="Times New Roman"/>
        </w:rPr>
      </w:pPr>
      <w:r w:rsidRPr="008E4E30">
        <w:rPr>
          <w:rFonts w:ascii="Times New Roman" w:eastAsia="Times New Roman" w:hAnsi="Times New Roman" w:cs="Times New Roman"/>
        </w:rPr>
        <w:t xml:space="preserve">inny </w:t>
      </w:r>
      <w:r w:rsidR="00BD74B9" w:rsidRPr="008E4E30">
        <w:rPr>
          <w:rFonts w:ascii="Times New Roman" w:eastAsia="Times New Roman" w:hAnsi="Times New Roman" w:cs="Times New Roman"/>
          <w:i/>
        </w:rPr>
        <w:t>(</w:t>
      </w:r>
      <w:r w:rsidRPr="008E4E30">
        <w:rPr>
          <w:rFonts w:ascii="Times New Roman" w:eastAsia="Times New Roman" w:hAnsi="Times New Roman" w:cs="Times New Roman"/>
          <w:i/>
        </w:rPr>
        <w:t>proszę wskazać</w:t>
      </w:r>
      <w:r w:rsidR="00BD74B9" w:rsidRPr="008E4E30">
        <w:rPr>
          <w:rFonts w:ascii="Times New Roman" w:eastAsia="Times New Roman" w:hAnsi="Times New Roman" w:cs="Times New Roman"/>
          <w:i/>
        </w:rPr>
        <w:t>)</w:t>
      </w:r>
      <w:r w:rsidRPr="00016486">
        <w:rPr>
          <w:rFonts w:ascii="Times New Roman" w:eastAsia="Times New Roman" w:hAnsi="Times New Roman" w:cs="Times New Roman"/>
        </w:rPr>
        <w:t xml:space="preserve"> </w:t>
      </w:r>
      <w:r w:rsidR="009215E9" w:rsidRPr="00016486">
        <w:rPr>
          <w:rFonts w:ascii="Times New Roman" w:eastAsia="Times New Roman" w:hAnsi="Times New Roman" w:cs="Times New Roman"/>
        </w:rPr>
        <w:t xml:space="preserve"> ……………………………………………………………</w:t>
      </w:r>
      <w:r w:rsidR="008E4E30">
        <w:rPr>
          <w:rFonts w:ascii="Times New Roman" w:eastAsia="Times New Roman" w:hAnsi="Times New Roman" w:cs="Times New Roman"/>
        </w:rPr>
        <w:t>………</w:t>
      </w:r>
    </w:p>
    <w:p w14:paraId="54E48E3D" w14:textId="77777777" w:rsidR="005C46AD" w:rsidRPr="005C46AD" w:rsidRDefault="005C46AD">
      <w:pPr>
        <w:spacing w:after="39" w:line="263" w:lineRule="auto"/>
        <w:ind w:left="562" w:right="39" w:hanging="10"/>
        <w:jc w:val="both"/>
        <w:rPr>
          <w:rFonts w:ascii="Times New Roman" w:hAnsi="Times New Roman" w:cs="Times New Roman"/>
        </w:rPr>
      </w:pPr>
    </w:p>
    <w:p w14:paraId="4DFD5C94" w14:textId="7C33FF3C" w:rsidR="001343C6" w:rsidRPr="008E4E30" w:rsidRDefault="00604B10">
      <w:pPr>
        <w:numPr>
          <w:ilvl w:val="0"/>
          <w:numId w:val="2"/>
        </w:numPr>
        <w:spacing w:after="12" w:line="245" w:lineRule="auto"/>
        <w:ind w:right="39" w:hanging="567"/>
        <w:jc w:val="both"/>
        <w:rPr>
          <w:rFonts w:ascii="Times New Roman" w:hAnsi="Times New Roman" w:cs="Times New Roman"/>
        </w:rPr>
      </w:pPr>
      <w:r w:rsidRPr="008E4E30">
        <w:rPr>
          <w:rFonts w:ascii="Times New Roman" w:eastAsia="Times New Roman" w:hAnsi="Times New Roman" w:cs="Times New Roman"/>
        </w:rPr>
        <w:lastRenderedPageBreak/>
        <w:t xml:space="preserve">Okoliczności w jakich doszło do zgłaszanego naruszenia prawa </w:t>
      </w:r>
      <w:r w:rsidR="003D4271" w:rsidRPr="008E4E30">
        <w:rPr>
          <w:rFonts w:ascii="Times New Roman" w:eastAsia="Times New Roman" w:hAnsi="Times New Roman" w:cs="Times New Roman"/>
        </w:rPr>
        <w:t>(</w:t>
      </w:r>
      <w:r w:rsidRPr="008E4E30">
        <w:rPr>
          <w:rFonts w:ascii="Times New Roman" w:eastAsia="Times New Roman" w:hAnsi="Times New Roman" w:cs="Times New Roman"/>
          <w:i/>
        </w:rPr>
        <w:t>opis zdarzenia, data powzięcia wiadomości o nieprawidłowości, informacja kogo dotyczy zgłoszenie</w:t>
      </w:r>
      <w:r w:rsidR="003D4271" w:rsidRPr="008E4E30">
        <w:rPr>
          <w:rFonts w:ascii="Times New Roman" w:eastAsia="Times New Roman" w:hAnsi="Times New Roman" w:cs="Times New Roman"/>
          <w:i/>
        </w:rPr>
        <w:t>)</w:t>
      </w:r>
      <w:r w:rsidRPr="00604B10">
        <w:rPr>
          <w:rFonts w:ascii="Times New Roman" w:eastAsia="Times New Roman" w:hAnsi="Times New Roman" w:cs="Times New Roman"/>
          <w:iCs/>
        </w:rPr>
        <w:t xml:space="preserve">: </w:t>
      </w:r>
    </w:p>
    <w:p w14:paraId="0BD569A5" w14:textId="77777777" w:rsidR="001343C6" w:rsidRPr="005C46AD" w:rsidRDefault="00604B10">
      <w:pPr>
        <w:spacing w:after="101" w:line="263" w:lineRule="auto"/>
        <w:ind w:left="562" w:right="39" w:hanging="10"/>
        <w:jc w:val="both"/>
        <w:rPr>
          <w:rFonts w:ascii="Times New Roman" w:hAnsi="Times New Roman" w:cs="Times New Roman"/>
        </w:rPr>
      </w:pPr>
      <w:r w:rsidRPr="005C46A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1542842F" w14:textId="77777777" w:rsidR="001343C6" w:rsidRPr="005C46AD" w:rsidRDefault="00604B10">
      <w:pPr>
        <w:spacing w:after="101" w:line="263" w:lineRule="auto"/>
        <w:ind w:left="562" w:right="39" w:hanging="10"/>
        <w:jc w:val="both"/>
        <w:rPr>
          <w:rFonts w:ascii="Times New Roman" w:hAnsi="Times New Roman" w:cs="Times New Roman"/>
        </w:rPr>
      </w:pPr>
      <w:r w:rsidRPr="005C46A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33D5BD1E" w14:textId="77777777" w:rsidR="001343C6" w:rsidRPr="005C46AD" w:rsidRDefault="00604B10">
      <w:pPr>
        <w:spacing w:after="507" w:line="263" w:lineRule="auto"/>
        <w:ind w:left="562" w:right="39" w:hanging="10"/>
        <w:jc w:val="both"/>
        <w:rPr>
          <w:rFonts w:ascii="Times New Roman" w:hAnsi="Times New Roman" w:cs="Times New Roman"/>
        </w:rPr>
      </w:pPr>
      <w:r w:rsidRPr="005C46A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29C4EAA9" w14:textId="0459F1AF" w:rsidR="001343C6" w:rsidRPr="00563EF2" w:rsidRDefault="00604B10" w:rsidP="00563EF2">
      <w:pPr>
        <w:numPr>
          <w:ilvl w:val="0"/>
          <w:numId w:val="2"/>
        </w:numPr>
        <w:spacing w:after="0" w:line="263" w:lineRule="auto"/>
        <w:ind w:right="39" w:hanging="567"/>
        <w:jc w:val="both"/>
        <w:rPr>
          <w:rFonts w:ascii="Times New Roman" w:hAnsi="Times New Roman" w:cs="Times New Roman"/>
        </w:rPr>
      </w:pPr>
      <w:r w:rsidRPr="00A8781C">
        <w:rPr>
          <w:rFonts w:ascii="Times New Roman" w:eastAsia="Times New Roman" w:hAnsi="Times New Roman" w:cs="Times New Roman"/>
        </w:rPr>
        <w:t xml:space="preserve">Wyrażam zgodę / nie wyrażam zgody na ujawnienie moich danych osobowych w związku ze złożonym zgłoszeniem </w:t>
      </w:r>
      <w:r w:rsidR="001A6BD2" w:rsidRPr="00A8781C">
        <w:rPr>
          <w:rFonts w:ascii="Times New Roman" w:eastAsia="Times New Roman" w:hAnsi="Times New Roman" w:cs="Times New Roman"/>
          <w:bCs/>
          <w:i/>
        </w:rPr>
        <w:t>(</w:t>
      </w:r>
      <w:r w:rsidRPr="00A8781C">
        <w:rPr>
          <w:rFonts w:ascii="Times New Roman" w:eastAsia="Times New Roman" w:hAnsi="Times New Roman" w:cs="Times New Roman"/>
          <w:bCs/>
          <w:i/>
        </w:rPr>
        <w:t>skreślić niewłaściwie</w:t>
      </w:r>
      <w:r w:rsidR="001A6BD2" w:rsidRPr="00A8781C">
        <w:rPr>
          <w:rFonts w:ascii="Times New Roman" w:eastAsia="Times New Roman" w:hAnsi="Times New Roman" w:cs="Times New Roman"/>
          <w:bCs/>
          <w:i/>
        </w:rPr>
        <w:t>)</w:t>
      </w:r>
      <w:r w:rsidRPr="00A8781C">
        <w:rPr>
          <w:rFonts w:ascii="Times New Roman" w:eastAsia="Times New Roman" w:hAnsi="Times New Roman" w:cs="Times New Roman"/>
          <w:bCs/>
        </w:rPr>
        <w:t>.</w:t>
      </w:r>
    </w:p>
    <w:p w14:paraId="09997AF4" w14:textId="77777777" w:rsidR="00563EF2" w:rsidRPr="00A8781C" w:rsidRDefault="00563EF2" w:rsidP="00563EF2">
      <w:pPr>
        <w:spacing w:after="0" w:line="263" w:lineRule="auto"/>
        <w:ind w:left="567" w:right="39"/>
        <w:jc w:val="both"/>
        <w:rPr>
          <w:rFonts w:ascii="Times New Roman" w:hAnsi="Times New Roman" w:cs="Times New Roman"/>
        </w:rPr>
      </w:pPr>
    </w:p>
    <w:p w14:paraId="026B292B" w14:textId="77777777" w:rsidR="001343C6" w:rsidRPr="007311A8" w:rsidRDefault="00604B10">
      <w:pPr>
        <w:spacing w:after="13"/>
        <w:ind w:left="-5" w:hanging="10"/>
      </w:pPr>
      <w:r w:rsidRPr="007311A8">
        <w:rPr>
          <w:rFonts w:ascii="Times New Roman" w:eastAsia="Times New Roman" w:hAnsi="Times New Roman" w:cs="Times New Roman"/>
          <w:b/>
        </w:rPr>
        <w:t xml:space="preserve">Informacje: </w:t>
      </w:r>
    </w:p>
    <w:p w14:paraId="64170CF1" w14:textId="7A6B3004" w:rsidR="001343C6" w:rsidRPr="007311A8" w:rsidRDefault="00604B10">
      <w:pPr>
        <w:numPr>
          <w:ilvl w:val="1"/>
          <w:numId w:val="2"/>
        </w:numPr>
        <w:spacing w:after="23" w:line="272" w:lineRule="auto"/>
        <w:ind w:right="39" w:hanging="360"/>
        <w:jc w:val="both"/>
      </w:pPr>
      <w:r w:rsidRPr="007311A8">
        <w:rPr>
          <w:rFonts w:ascii="Times New Roman" w:eastAsia="Times New Roman" w:hAnsi="Times New Roman" w:cs="Times New Roman"/>
        </w:rPr>
        <w:t xml:space="preserve">Dane kontaktowe proszę wypełnić jeśli oczekuje Pani/Pan potwierdzenia przyjęcia zgłoszenia </w:t>
      </w:r>
      <w:r w:rsidR="00CA4074">
        <w:rPr>
          <w:rFonts w:ascii="Times New Roman" w:eastAsia="Times New Roman" w:hAnsi="Times New Roman" w:cs="Times New Roman"/>
        </w:rPr>
        <w:br/>
      </w:r>
      <w:r w:rsidRPr="007311A8">
        <w:rPr>
          <w:rFonts w:ascii="Times New Roman" w:eastAsia="Times New Roman" w:hAnsi="Times New Roman" w:cs="Times New Roman"/>
        </w:rPr>
        <w:t xml:space="preserve">i otrzymania informacji zwrotnej. Brak wskazania danych do korespondencji spowoduje odstąpienie od poinformowania Pani/Pana o przyjęciu zgłoszenia wewnętrznego oraz od przekazania informacji zwrotnej na temat planowanych lub podjętych działań następczych </w:t>
      </w:r>
      <w:r w:rsidR="00CA4074">
        <w:rPr>
          <w:rFonts w:ascii="Times New Roman" w:eastAsia="Times New Roman" w:hAnsi="Times New Roman" w:cs="Times New Roman"/>
        </w:rPr>
        <w:br/>
      </w:r>
      <w:r w:rsidRPr="007311A8">
        <w:rPr>
          <w:rFonts w:ascii="Times New Roman" w:eastAsia="Times New Roman" w:hAnsi="Times New Roman" w:cs="Times New Roman"/>
        </w:rPr>
        <w:t>i powodów takich działań. Należy wybrać jedną formę kontaktu.</w:t>
      </w:r>
    </w:p>
    <w:p w14:paraId="63586DD7" w14:textId="7C9B418A" w:rsidR="001343C6" w:rsidRPr="007311A8" w:rsidRDefault="00604B10">
      <w:pPr>
        <w:numPr>
          <w:ilvl w:val="1"/>
          <w:numId w:val="2"/>
        </w:numPr>
        <w:spacing w:after="23" w:line="272" w:lineRule="auto"/>
        <w:ind w:right="39" w:hanging="360"/>
        <w:jc w:val="both"/>
      </w:pPr>
      <w:r w:rsidRPr="007311A8">
        <w:rPr>
          <w:rFonts w:ascii="Times New Roman" w:eastAsia="Times New Roman" w:hAnsi="Times New Roman" w:cs="Times New Roman"/>
        </w:rPr>
        <w:t>Brak wskazania kontekstu związanego z pracą spowoduje uznanie, że nie podlega Pani/Pan ochronie przed działaniami odwetowymi wskazanymi w rozdziale 2 ustawy z dnia 14 czerwca 2024 r</w:t>
      </w:r>
      <w:r w:rsidR="00CA4074">
        <w:rPr>
          <w:rFonts w:ascii="Times New Roman" w:eastAsia="Times New Roman" w:hAnsi="Times New Roman" w:cs="Times New Roman"/>
        </w:rPr>
        <w:t xml:space="preserve">. </w:t>
      </w:r>
      <w:r w:rsidRPr="007311A8">
        <w:rPr>
          <w:rFonts w:ascii="Times New Roman" w:eastAsia="Times New Roman" w:hAnsi="Times New Roman" w:cs="Times New Roman"/>
        </w:rPr>
        <w:t>o ochronie sygnalistów.</w:t>
      </w:r>
    </w:p>
    <w:p w14:paraId="527ABE5A" w14:textId="77777777" w:rsidR="001343C6" w:rsidRPr="007311A8" w:rsidRDefault="00604B10">
      <w:pPr>
        <w:numPr>
          <w:ilvl w:val="1"/>
          <w:numId w:val="2"/>
        </w:numPr>
        <w:spacing w:after="23" w:line="272" w:lineRule="auto"/>
        <w:ind w:right="39" w:hanging="360"/>
        <w:jc w:val="both"/>
      </w:pPr>
      <w:r w:rsidRPr="007311A8">
        <w:rPr>
          <w:rFonts w:ascii="Times New Roman" w:eastAsia="Times New Roman" w:hAnsi="Times New Roman" w:cs="Times New Roman"/>
        </w:rPr>
        <w:t>Brak zaznaczenia odpowiedzi, o której mowa w punkcie 5, oznacza brak wyrażenia wyraźnej zgody na ujawnienie danych osobowych sygnalisty uznaje się, że sygnalista nie wyraził zgody na ujawnienie danych osobowych.</w:t>
      </w:r>
    </w:p>
    <w:p w14:paraId="49E55617" w14:textId="1F157952" w:rsidR="001343C6" w:rsidRPr="0004772D" w:rsidRDefault="00604B10" w:rsidP="00563EF2">
      <w:pPr>
        <w:numPr>
          <w:ilvl w:val="1"/>
          <w:numId w:val="2"/>
        </w:numPr>
        <w:spacing w:after="0" w:line="272" w:lineRule="auto"/>
        <w:ind w:right="39" w:hanging="360"/>
        <w:jc w:val="both"/>
      </w:pPr>
      <w:r w:rsidRPr="007311A8">
        <w:rPr>
          <w:rFonts w:ascii="Times New Roman" w:eastAsia="Times New Roman" w:hAnsi="Times New Roman" w:cs="Times New Roman"/>
        </w:rPr>
        <w:t>Formularz może być podpisany własnoręcznie lub w formie elektronicznej.</w:t>
      </w:r>
    </w:p>
    <w:p w14:paraId="1490DD3F" w14:textId="77777777" w:rsidR="00563EF2" w:rsidRPr="007311A8" w:rsidRDefault="00563EF2" w:rsidP="00563EF2">
      <w:pPr>
        <w:spacing w:after="0" w:line="272" w:lineRule="auto"/>
        <w:ind w:left="709" w:right="39"/>
        <w:jc w:val="both"/>
      </w:pPr>
    </w:p>
    <w:p w14:paraId="7E24908F" w14:textId="77777777" w:rsidR="001343C6" w:rsidRPr="0096409C" w:rsidRDefault="00604B10">
      <w:pPr>
        <w:spacing w:after="13"/>
        <w:ind w:left="-5" w:hanging="10"/>
      </w:pPr>
      <w:r w:rsidRPr="0096409C">
        <w:rPr>
          <w:rFonts w:ascii="Times New Roman" w:eastAsia="Times New Roman" w:hAnsi="Times New Roman" w:cs="Times New Roman"/>
          <w:b/>
        </w:rPr>
        <w:t>Pouczenia:</w:t>
      </w:r>
    </w:p>
    <w:p w14:paraId="5BCAC6D8" w14:textId="77777777" w:rsidR="001343C6" w:rsidRPr="0096409C" w:rsidRDefault="00604B10">
      <w:pPr>
        <w:spacing w:after="13"/>
        <w:ind w:left="-5" w:hanging="10"/>
      </w:pPr>
      <w:r w:rsidRPr="0096409C">
        <w:rPr>
          <w:rFonts w:ascii="Times New Roman" w:eastAsia="Times New Roman" w:hAnsi="Times New Roman" w:cs="Times New Roman"/>
          <w:b/>
        </w:rPr>
        <w:t>Art. 54 ustawy o ochronie sygnalistów:</w:t>
      </w:r>
    </w:p>
    <w:p w14:paraId="0D3B20EB" w14:textId="650389CF" w:rsidR="001343C6" w:rsidRPr="0096409C" w:rsidRDefault="00A8781C" w:rsidP="001842CA">
      <w:pPr>
        <w:numPr>
          <w:ilvl w:val="0"/>
          <w:numId w:val="3"/>
        </w:numPr>
        <w:spacing w:after="23" w:line="272" w:lineRule="auto"/>
        <w:ind w:left="142" w:right="39" w:hanging="142"/>
        <w:jc w:val="both"/>
      </w:pPr>
      <w:r w:rsidRPr="0096409C">
        <w:rPr>
          <w:rFonts w:ascii="Times New Roman" w:eastAsia="Times New Roman" w:hAnsi="Times New Roman" w:cs="Times New Roman"/>
        </w:rPr>
        <w:t xml:space="preserve"> </w:t>
      </w:r>
      <w:r w:rsidR="00604B10" w:rsidRPr="0096409C">
        <w:rPr>
          <w:rFonts w:ascii="Times New Roman" w:eastAsia="Times New Roman" w:hAnsi="Times New Roman" w:cs="Times New Roman"/>
        </w:rPr>
        <w:t>Kto, chcąc, aby inna osoba nie dokonała zgłoszenia, uniemożliwia jej to lub istotnie utrudnia, podlega grzywnie, karze ograniczenia wolności albo pozbawienia wolności do roku.</w:t>
      </w:r>
    </w:p>
    <w:p w14:paraId="306A7FAF" w14:textId="53CAB7AB" w:rsidR="001343C6" w:rsidRPr="0096409C" w:rsidRDefault="00A8781C" w:rsidP="001842CA">
      <w:pPr>
        <w:numPr>
          <w:ilvl w:val="0"/>
          <w:numId w:val="3"/>
        </w:numPr>
        <w:spacing w:after="240" w:line="272" w:lineRule="auto"/>
        <w:ind w:left="142" w:right="39" w:hanging="142"/>
        <w:jc w:val="both"/>
      </w:pPr>
      <w:r w:rsidRPr="0096409C">
        <w:rPr>
          <w:rFonts w:ascii="Times New Roman" w:eastAsia="Times New Roman" w:hAnsi="Times New Roman" w:cs="Times New Roman"/>
        </w:rPr>
        <w:t xml:space="preserve"> </w:t>
      </w:r>
      <w:r w:rsidR="00604B10" w:rsidRPr="0096409C">
        <w:rPr>
          <w:rFonts w:ascii="Times New Roman" w:eastAsia="Times New Roman" w:hAnsi="Times New Roman" w:cs="Times New Roman"/>
        </w:rPr>
        <w:t>Jeżeli sprawca czynu określonego w ust. 1 stosuje wobec innej osoby przemoc, groźbę bezprawną lub podstęp, podlega karze pozbawienia wolności do lat 3.</w:t>
      </w:r>
    </w:p>
    <w:p w14:paraId="00B12BC7" w14:textId="77777777" w:rsidR="001343C6" w:rsidRPr="0096409C" w:rsidRDefault="00604B10">
      <w:pPr>
        <w:spacing w:after="13"/>
        <w:ind w:left="-5" w:hanging="10"/>
      </w:pPr>
      <w:r w:rsidRPr="0096409C">
        <w:rPr>
          <w:rFonts w:ascii="Times New Roman" w:eastAsia="Times New Roman" w:hAnsi="Times New Roman" w:cs="Times New Roman"/>
          <w:b/>
        </w:rPr>
        <w:t>Art. 55 ustawy o ochronie sygnalistów:</w:t>
      </w:r>
    </w:p>
    <w:p w14:paraId="27E9248C" w14:textId="77777777" w:rsidR="001343C6" w:rsidRPr="0096409C" w:rsidRDefault="00604B10" w:rsidP="001842CA">
      <w:pPr>
        <w:numPr>
          <w:ilvl w:val="0"/>
          <w:numId w:val="4"/>
        </w:numPr>
        <w:spacing w:after="23" w:line="272" w:lineRule="auto"/>
        <w:ind w:left="142" w:right="39" w:hanging="180"/>
        <w:jc w:val="both"/>
      </w:pPr>
      <w:r w:rsidRPr="0096409C">
        <w:rPr>
          <w:rFonts w:ascii="Times New Roman" w:eastAsia="Times New Roman" w:hAnsi="Times New Roman" w:cs="Times New Roman"/>
        </w:rPr>
        <w:t>Kto podejmuje działania odwetowe wobec sygnalisty, osoby pomagającej w dokonaniu zgłoszenia lub osoby powiązanej z sygnalistą, podlega grzywnie, karze ograniczenia wolności albo pozbawienia wolności do lat 2.</w:t>
      </w:r>
    </w:p>
    <w:p w14:paraId="362BCBA1" w14:textId="77777777" w:rsidR="001343C6" w:rsidRPr="0096409C" w:rsidRDefault="00604B10">
      <w:pPr>
        <w:numPr>
          <w:ilvl w:val="0"/>
          <w:numId w:val="4"/>
        </w:numPr>
        <w:spacing w:after="244" w:line="272" w:lineRule="auto"/>
        <w:ind w:right="39" w:hanging="180"/>
        <w:jc w:val="both"/>
      </w:pPr>
      <w:r w:rsidRPr="0096409C">
        <w:rPr>
          <w:rFonts w:ascii="Times New Roman" w:eastAsia="Times New Roman" w:hAnsi="Times New Roman" w:cs="Times New Roman"/>
        </w:rPr>
        <w:t>Jeżeli sprawca czynu określonego w ust. 1 działa w sposób uporczywy, podlega karze pozbawienia wolności do lat 3.</w:t>
      </w:r>
    </w:p>
    <w:p w14:paraId="492FAA61" w14:textId="77777777" w:rsidR="001343C6" w:rsidRPr="0096409C" w:rsidRDefault="00604B10">
      <w:pPr>
        <w:spacing w:after="13"/>
        <w:ind w:left="-5" w:hanging="10"/>
      </w:pPr>
      <w:r w:rsidRPr="0096409C">
        <w:rPr>
          <w:rFonts w:ascii="Times New Roman" w:eastAsia="Times New Roman" w:hAnsi="Times New Roman" w:cs="Times New Roman"/>
          <w:b/>
        </w:rPr>
        <w:t>Art. 56</w:t>
      </w:r>
      <w:r w:rsidRPr="0096409C">
        <w:rPr>
          <w:rFonts w:ascii="Times New Roman" w:eastAsia="Times New Roman" w:hAnsi="Times New Roman" w:cs="Times New Roman"/>
        </w:rPr>
        <w:t xml:space="preserve"> </w:t>
      </w:r>
      <w:r w:rsidRPr="0096409C">
        <w:rPr>
          <w:rFonts w:ascii="Times New Roman" w:eastAsia="Times New Roman" w:hAnsi="Times New Roman" w:cs="Times New Roman"/>
          <w:b/>
        </w:rPr>
        <w:t>ustawy o ochronie sygnalistów:</w:t>
      </w:r>
    </w:p>
    <w:p w14:paraId="44A826F3" w14:textId="77777777" w:rsidR="001343C6" w:rsidRPr="0096409C" w:rsidRDefault="00604B10">
      <w:pPr>
        <w:spacing w:after="240" w:line="272" w:lineRule="auto"/>
        <w:ind w:left="-5" w:right="39" w:hanging="10"/>
        <w:jc w:val="both"/>
      </w:pPr>
      <w:r w:rsidRPr="0096409C">
        <w:rPr>
          <w:rFonts w:ascii="Times New Roman" w:eastAsia="Times New Roman" w:hAnsi="Times New Roman" w:cs="Times New Roman"/>
        </w:rPr>
        <w:t>Kto wbrew przepisom ustawy ujawnia tożsamość sygnalisty, osoby pomagającej w dokonaniu zgłoszenia lub osoby powiązanej z sygnalistą, podlega grzywnie, karze ograniczenia wolności albo pozbawienia wolności do roku.</w:t>
      </w:r>
    </w:p>
    <w:p w14:paraId="01EB1EB5" w14:textId="77777777" w:rsidR="001343C6" w:rsidRPr="0096409C" w:rsidRDefault="00604B10">
      <w:pPr>
        <w:spacing w:after="13"/>
        <w:ind w:left="-5" w:hanging="10"/>
      </w:pPr>
      <w:r w:rsidRPr="0096409C">
        <w:rPr>
          <w:rFonts w:ascii="Times New Roman" w:eastAsia="Times New Roman" w:hAnsi="Times New Roman" w:cs="Times New Roman"/>
          <w:b/>
        </w:rPr>
        <w:t>Art. 57 ustawy o ochronie sygnalistów:</w:t>
      </w:r>
    </w:p>
    <w:p w14:paraId="3405C4D8" w14:textId="77777777" w:rsidR="001343C6" w:rsidRPr="0096409C" w:rsidRDefault="00604B10">
      <w:pPr>
        <w:spacing w:after="447" w:line="272" w:lineRule="auto"/>
        <w:ind w:left="-5" w:right="39" w:hanging="10"/>
        <w:jc w:val="both"/>
      </w:pPr>
      <w:r w:rsidRPr="0096409C">
        <w:rPr>
          <w:rFonts w:ascii="Times New Roman" w:eastAsia="Times New Roman" w:hAnsi="Times New Roman" w:cs="Times New Roman"/>
        </w:rPr>
        <w:t>Kto dokonuje zgłoszenia lub ujawnienia publicznego, wiedząc, że do naruszenia prawa nie doszło, podlega grzywnie, karze ograniczenia wolności albo pozbawienia wolności do lat 2.</w:t>
      </w:r>
    </w:p>
    <w:p w14:paraId="5C5D6A10" w14:textId="08D0EEF7" w:rsidR="001343C6" w:rsidRPr="0096409C" w:rsidRDefault="00604B10">
      <w:pPr>
        <w:spacing w:after="1031"/>
        <w:rPr>
          <w:rFonts w:ascii="Times New Roman" w:eastAsia="Times New Roman" w:hAnsi="Times New Roman" w:cs="Times New Roman"/>
        </w:rPr>
      </w:pPr>
      <w:r w:rsidRPr="0096409C">
        <w:rPr>
          <w:rFonts w:ascii="Times New Roman" w:eastAsia="Times New Roman" w:hAnsi="Times New Roman" w:cs="Times New Roman"/>
        </w:rPr>
        <w:t>Oświadczam, że zapoznałem się / zapoznałam się z powyższymi informacjami i pouczeniami.</w:t>
      </w:r>
    </w:p>
    <w:p w14:paraId="06BABF42" w14:textId="1CB5A8EB" w:rsidR="001343C6" w:rsidRDefault="00604B10">
      <w:pPr>
        <w:spacing w:after="0"/>
        <w:ind w:right="712"/>
        <w:jc w:val="right"/>
      </w:pPr>
      <w:r>
        <w:rPr>
          <w:rFonts w:ascii="Times New Roman" w:eastAsia="Times New Roman" w:hAnsi="Times New Roman" w:cs="Times New Roman"/>
        </w:rPr>
        <w:t>……………………………..</w:t>
      </w:r>
    </w:p>
    <w:p w14:paraId="4547F97A" w14:textId="1C7FFD83" w:rsidR="001343C6" w:rsidRDefault="00604B10">
      <w:pPr>
        <w:spacing w:after="60" w:line="263" w:lineRule="auto"/>
        <w:ind w:left="6394" w:right="39" w:hanging="1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 w:rsidR="001A6BD2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podpis</w:t>
      </w:r>
      <w:r w:rsidR="001A6BD2">
        <w:rPr>
          <w:rFonts w:ascii="Times New Roman" w:eastAsia="Times New Roman" w:hAnsi="Times New Roman" w:cs="Times New Roman"/>
        </w:rPr>
        <w:t>)</w:t>
      </w:r>
    </w:p>
    <w:sectPr w:rsidR="001343C6" w:rsidSect="00563EF2">
      <w:pgSz w:w="11906" w:h="16838"/>
      <w:pgMar w:top="757" w:right="1363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141"/>
    <w:multiLevelType w:val="hybridMultilevel"/>
    <w:tmpl w:val="EE3AB72A"/>
    <w:lvl w:ilvl="0" w:tplc="763C42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C47F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E1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7CB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6EF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68D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FC7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7A4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6C9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02824"/>
    <w:multiLevelType w:val="hybridMultilevel"/>
    <w:tmpl w:val="39B2A9CC"/>
    <w:lvl w:ilvl="0" w:tplc="98D6FA2A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787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C01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BE8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E2C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F83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247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545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485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F2769"/>
    <w:multiLevelType w:val="hybridMultilevel"/>
    <w:tmpl w:val="16D44984"/>
    <w:lvl w:ilvl="0" w:tplc="AF247D10">
      <w:start w:val="1"/>
      <w:numFmt w:val="bullet"/>
      <w:lvlText w:val=""/>
      <w:lvlJc w:val="left"/>
      <w:pPr>
        <w:ind w:left="1272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49F75149"/>
    <w:multiLevelType w:val="hybridMultilevel"/>
    <w:tmpl w:val="2EEC64F6"/>
    <w:lvl w:ilvl="0" w:tplc="9DAE8AE4">
      <w:start w:val="3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4D5B6">
      <w:start w:val="1"/>
      <w:numFmt w:val="decimal"/>
      <w:lvlText w:val="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7A66F2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1A757C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6E8486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2F3A8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06921A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28FE98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BCB4E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103284"/>
    <w:multiLevelType w:val="hybridMultilevel"/>
    <w:tmpl w:val="07A46042"/>
    <w:lvl w:ilvl="0" w:tplc="33907946">
      <w:start w:val="1"/>
      <w:numFmt w:val="bullet"/>
      <w:lvlText w:val=""/>
      <w:lvlJc w:val="left"/>
      <w:pPr>
        <w:ind w:left="1272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78AD5211"/>
    <w:multiLevelType w:val="hybridMultilevel"/>
    <w:tmpl w:val="3DCADC2A"/>
    <w:lvl w:ilvl="0" w:tplc="F3882F2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3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68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A86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87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EC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869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CFF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446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C6"/>
    <w:rsid w:val="00016486"/>
    <w:rsid w:val="0004772D"/>
    <w:rsid w:val="000E0347"/>
    <w:rsid w:val="001343C6"/>
    <w:rsid w:val="001842CA"/>
    <w:rsid w:val="001A6BD2"/>
    <w:rsid w:val="003950C6"/>
    <w:rsid w:val="003D4271"/>
    <w:rsid w:val="004E2722"/>
    <w:rsid w:val="00563EF2"/>
    <w:rsid w:val="00592CB4"/>
    <w:rsid w:val="005C46AD"/>
    <w:rsid w:val="00604B10"/>
    <w:rsid w:val="00634EAD"/>
    <w:rsid w:val="007311A8"/>
    <w:rsid w:val="007B68AE"/>
    <w:rsid w:val="007E545A"/>
    <w:rsid w:val="00841FF5"/>
    <w:rsid w:val="008C691D"/>
    <w:rsid w:val="008E4E30"/>
    <w:rsid w:val="009215E9"/>
    <w:rsid w:val="0096409C"/>
    <w:rsid w:val="009E186A"/>
    <w:rsid w:val="00A14FA0"/>
    <w:rsid w:val="00A8781C"/>
    <w:rsid w:val="00B803A5"/>
    <w:rsid w:val="00BD74B9"/>
    <w:rsid w:val="00CA4074"/>
    <w:rsid w:val="00CB0C0D"/>
    <w:rsid w:val="00CE4BE7"/>
    <w:rsid w:val="00DF64F1"/>
    <w:rsid w:val="00E52559"/>
    <w:rsid w:val="00E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755F"/>
  <w15:docId w15:val="{3262E38C-12F9-4D3D-A597-F3A253CB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Kosicka Małgorzata</dc:creator>
  <cp:keywords/>
  <cp:lastModifiedBy>Malecki Ewa</cp:lastModifiedBy>
  <cp:revision>18</cp:revision>
  <cp:lastPrinted>2024-10-04T09:36:00Z</cp:lastPrinted>
  <dcterms:created xsi:type="dcterms:W3CDTF">2024-10-04T09:14:00Z</dcterms:created>
  <dcterms:modified xsi:type="dcterms:W3CDTF">2024-10-04T10:22:00Z</dcterms:modified>
</cp:coreProperties>
</file>