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F6606" w14:textId="77777777" w:rsidR="00431382" w:rsidRPr="002C6872" w:rsidRDefault="00431382" w:rsidP="00A47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2C6872">
        <w:rPr>
          <w:rFonts w:ascii="Times New Roman" w:eastAsia="Times New Roman" w:hAnsi="Times New Roman" w:cs="Times New Roman"/>
          <w:b/>
          <w:bCs/>
          <w:lang w:eastAsia="pl-PL"/>
        </w:rPr>
        <w:t>PODZIAŁ CZYNNOŚCI</w:t>
      </w:r>
    </w:p>
    <w:p w14:paraId="51D9EDB6" w14:textId="77777777" w:rsidR="00431382" w:rsidRPr="002C6872" w:rsidRDefault="00431382" w:rsidP="00A47E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EEAE48" w14:textId="77777777" w:rsidR="00467E12" w:rsidRPr="002C6872" w:rsidRDefault="00467E12" w:rsidP="00467E12">
      <w:pPr>
        <w:spacing w:after="0" w:line="240" w:lineRule="auto"/>
        <w:jc w:val="center"/>
        <w:divId w:val="573665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A0E8FA" w14:textId="77777777" w:rsidR="00467E12" w:rsidRDefault="00467E12" w:rsidP="00467E12">
      <w:pPr>
        <w:spacing w:after="0" w:line="240" w:lineRule="auto"/>
        <w:jc w:val="both"/>
        <w:divId w:val="57366500"/>
        <w:rPr>
          <w:rFonts w:ascii="Times New Roman" w:eastAsia="Times New Roman" w:hAnsi="Times New Roman"/>
          <w:sz w:val="20"/>
          <w:szCs w:val="20"/>
          <w:lang w:eastAsia="pl-PL"/>
        </w:rPr>
      </w:pPr>
      <w:bookmarkStart w:id="0" w:name="_Hlk149656924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Na podstawie art. 22a §1 pkt 2 ustawy z dnia 27 lipca 2001 r. – Prawo o ustroju sądów powszechnych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89021D">
        <w:rPr>
          <w:rFonts w:ascii="Times New Roman" w:hAnsi="Times New Roman"/>
          <w:sz w:val="20"/>
        </w:rPr>
        <w:t>(</w:t>
      </w:r>
      <w:r w:rsidRPr="0089021D">
        <w:rPr>
          <w:rFonts w:ascii="Times New Roman" w:hAnsi="Times New Roman"/>
          <w:bCs/>
          <w:color w:val="000000"/>
          <w:sz w:val="20"/>
          <w:szCs w:val="20"/>
        </w:rPr>
        <w:t xml:space="preserve">Dz. U. z </w:t>
      </w:r>
      <w:r>
        <w:rPr>
          <w:rFonts w:ascii="Times New Roman" w:hAnsi="Times New Roman"/>
          <w:bCs/>
          <w:color w:val="000000"/>
          <w:sz w:val="20"/>
          <w:szCs w:val="20"/>
        </w:rPr>
        <w:t>2024</w:t>
      </w:r>
      <w:r w:rsidRPr="0089021D">
        <w:rPr>
          <w:rFonts w:ascii="Times New Roman" w:hAnsi="Times New Roman"/>
          <w:bCs/>
          <w:color w:val="000000"/>
          <w:sz w:val="20"/>
          <w:szCs w:val="20"/>
        </w:rPr>
        <w:t xml:space="preserve"> r. poz. </w:t>
      </w:r>
      <w:r>
        <w:rPr>
          <w:rFonts w:ascii="Times New Roman" w:hAnsi="Times New Roman"/>
          <w:bCs/>
          <w:color w:val="000000"/>
          <w:sz w:val="20"/>
          <w:szCs w:val="20"/>
        </w:rPr>
        <w:t>334</w:t>
      </w:r>
      <w:r w:rsidRPr="0089021D">
        <w:rPr>
          <w:rFonts w:ascii="Times New Roman" w:hAnsi="Times New Roman"/>
          <w:bCs/>
          <w:color w:val="000000"/>
          <w:sz w:val="20"/>
          <w:szCs w:val="20"/>
        </w:rPr>
        <w:t>),</w:t>
      </w:r>
      <w:r w:rsidRPr="0089021D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po zasięgnięciu opinii Kolegium Sądu Okręgowego w Tarnobrzegu (wyciąg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protokołu posiedzenia stanowi załącznik do niniejszego dokumentu) ustalam następujący indywidualny podział czynności od dnia 1 lipca 2024 r. </w:t>
      </w:r>
    </w:p>
    <w:bookmarkEnd w:id="0"/>
    <w:p w14:paraId="1599AF79" w14:textId="77777777" w:rsidR="001C2217" w:rsidRPr="00090D70" w:rsidRDefault="001C2217" w:rsidP="00431382">
      <w:pPr>
        <w:spacing w:after="0" w:line="240" w:lineRule="auto"/>
        <w:jc w:val="both"/>
        <w:divId w:val="57366500"/>
        <w:rPr>
          <w:rFonts w:ascii="Times New Roman" w:eastAsia="Times New Roman" w:hAnsi="Times New Roman" w:cs="Times New Roman"/>
          <w:szCs w:val="20"/>
          <w:lang w:eastAsia="pl-PL"/>
        </w:rPr>
      </w:pPr>
    </w:p>
    <w:tbl>
      <w:tblPr>
        <w:tblStyle w:val="Tabela-Siatka"/>
        <w:tblW w:w="0" w:type="auto"/>
        <w:tblLook w:val="0600" w:firstRow="0" w:lastRow="0" w:firstColumn="0" w:lastColumn="0" w:noHBand="1" w:noVBand="1"/>
      </w:tblPr>
      <w:tblGrid>
        <w:gridCol w:w="9062"/>
      </w:tblGrid>
      <w:tr w:rsidR="00EC0FB2" w:rsidRPr="005C5DC1" w14:paraId="73A521F5" w14:textId="77777777" w:rsidTr="009F21C2">
        <w:trPr>
          <w:trHeight w:val="454"/>
        </w:trPr>
        <w:tc>
          <w:tcPr>
            <w:tcW w:w="0" w:type="auto"/>
            <w:hideMark/>
          </w:tcPr>
          <w:p w14:paraId="43ED60F1" w14:textId="1CC212A2" w:rsidR="00EC0FB2" w:rsidRDefault="00EC0FB2" w:rsidP="00331A67">
            <w:pPr>
              <w:divId w:val="57366500"/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Imię (imiona):</w:t>
            </w:r>
            <w:r w:rsidR="00062240" w:rsidRPr="005C5DC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64118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383FB8">
              <w:rPr>
                <w:rFonts w:ascii="Times New Roman" w:eastAsia="Times New Roman" w:hAnsi="Times New Roman" w:cs="Times New Roman"/>
                <w:b/>
                <w:lang w:eastAsia="pl-PL"/>
              </w:rPr>
              <w:t>Wiesław</w:t>
            </w:r>
          </w:p>
          <w:p w14:paraId="04ACC8EF" w14:textId="77777777" w:rsidR="00641180" w:rsidRPr="005C5DC1" w:rsidRDefault="00641180" w:rsidP="00331A67">
            <w:pPr>
              <w:divId w:val="5736650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14:paraId="7B57051E" w14:textId="77777777" w:rsidTr="009F21C2">
        <w:trPr>
          <w:trHeight w:val="454"/>
        </w:trPr>
        <w:tc>
          <w:tcPr>
            <w:tcW w:w="0" w:type="auto"/>
            <w:hideMark/>
          </w:tcPr>
          <w:p w14:paraId="2114A97E" w14:textId="23D66C4B" w:rsidR="00EC0FB2" w:rsidRDefault="00EC0FB2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Nazwisko:</w:t>
            </w:r>
            <w:r w:rsidR="0064118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383FB8">
              <w:rPr>
                <w:rFonts w:ascii="Times New Roman" w:eastAsia="Times New Roman" w:hAnsi="Times New Roman" w:cs="Times New Roman"/>
                <w:b/>
                <w:lang w:eastAsia="pl-PL"/>
              </w:rPr>
              <w:t>Kulpa</w:t>
            </w:r>
          </w:p>
          <w:p w14:paraId="30B7196C" w14:textId="77777777" w:rsidR="00641180" w:rsidRPr="005C5DC1" w:rsidRDefault="00641180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14:paraId="31C73652" w14:textId="77777777" w:rsidTr="009F21C2">
        <w:trPr>
          <w:trHeight w:val="454"/>
        </w:trPr>
        <w:tc>
          <w:tcPr>
            <w:tcW w:w="0" w:type="auto"/>
            <w:hideMark/>
          </w:tcPr>
          <w:p w14:paraId="546C5BA4" w14:textId="130C8CBC" w:rsidR="00EC0FB2" w:rsidRDefault="00EC0FB2" w:rsidP="00331A67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Stanowisko służbowe:</w:t>
            </w:r>
            <w:r w:rsidR="0064118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641180" w:rsidRPr="005B37FA">
              <w:rPr>
                <w:rFonts w:ascii="Times New Roman" w:eastAsia="Times New Roman" w:hAnsi="Times New Roman" w:cs="Times New Roman"/>
                <w:b/>
                <w:lang w:eastAsia="pl-PL"/>
              </w:rPr>
              <w:t>Sędzia Sądu Okręgowego</w:t>
            </w:r>
            <w:r w:rsidR="003E797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w Tarnobrzegu</w:t>
            </w:r>
          </w:p>
          <w:p w14:paraId="5C047346" w14:textId="77777777" w:rsidR="00641180" w:rsidRPr="005C5DC1" w:rsidRDefault="00641180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14:paraId="30464C09" w14:textId="77777777" w:rsidTr="009F21C2">
        <w:trPr>
          <w:trHeight w:val="454"/>
        </w:trPr>
        <w:tc>
          <w:tcPr>
            <w:tcW w:w="0" w:type="auto"/>
            <w:hideMark/>
          </w:tcPr>
          <w:p w14:paraId="427BC53A" w14:textId="77777777" w:rsidR="00EC0FB2" w:rsidRDefault="00EC0FB2" w:rsidP="00331A67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Przydział do wydziału lub wydziałów:</w:t>
            </w:r>
            <w:r w:rsidR="0064118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641180" w:rsidRPr="005B37FA">
              <w:rPr>
                <w:rFonts w:ascii="Times New Roman" w:eastAsia="Times New Roman" w:hAnsi="Times New Roman" w:cs="Times New Roman"/>
                <w:b/>
                <w:lang w:eastAsia="pl-PL"/>
              </w:rPr>
              <w:t>I Wydział Cywilny</w:t>
            </w:r>
          </w:p>
          <w:p w14:paraId="214A08F4" w14:textId="77777777" w:rsidR="00641180" w:rsidRPr="005C5DC1" w:rsidRDefault="00641180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14:paraId="5BBAFE90" w14:textId="77777777" w:rsidTr="009F21C2">
        <w:trPr>
          <w:trHeight w:val="454"/>
        </w:trPr>
        <w:tc>
          <w:tcPr>
            <w:tcW w:w="0" w:type="auto"/>
            <w:hideMark/>
          </w:tcPr>
          <w:p w14:paraId="13DFD57B" w14:textId="502E07B1" w:rsidR="00B9708D" w:rsidRDefault="00EC0FB2" w:rsidP="00B9708D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1D6A">
              <w:rPr>
                <w:rFonts w:ascii="Times New Roman" w:eastAsia="Times New Roman" w:hAnsi="Times New Roman" w:cs="Times New Roman"/>
                <w:lang w:eastAsia="pl-PL"/>
              </w:rPr>
              <w:t>Pełnione funkcje:</w:t>
            </w:r>
            <w:r w:rsidR="00641180" w:rsidRPr="00A11D6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383FB8">
              <w:rPr>
                <w:rFonts w:ascii="Times New Roman" w:eastAsia="Times New Roman" w:hAnsi="Times New Roman" w:cs="Times New Roman"/>
                <w:b/>
                <w:lang w:eastAsia="pl-PL"/>
              </w:rPr>
              <w:t>Zastępca Przewodniczącego Wydziału</w:t>
            </w:r>
          </w:p>
          <w:p w14:paraId="0D0D8BDB" w14:textId="77777777" w:rsidR="0041166D" w:rsidRPr="0041166D" w:rsidRDefault="0041166D" w:rsidP="00B9708D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3339B" w:rsidRPr="005C5DC1" w14:paraId="026A392C" w14:textId="77777777" w:rsidTr="00505A4C">
        <w:trPr>
          <w:trHeight w:val="1417"/>
        </w:trPr>
        <w:tc>
          <w:tcPr>
            <w:tcW w:w="0" w:type="auto"/>
            <w:tcBorders>
              <w:bottom w:val="single" w:sz="4" w:space="0" w:color="auto"/>
            </w:tcBorders>
            <w:hideMark/>
          </w:tcPr>
          <w:p w14:paraId="2FC4C862" w14:textId="77777777" w:rsidR="00C3339B" w:rsidRPr="00AF2081" w:rsidRDefault="00C3339B" w:rsidP="00C3339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>Reguły przydziału spraw:</w:t>
            </w:r>
          </w:p>
          <w:p w14:paraId="2B482AEC" w14:textId="77777777" w:rsidR="00C3339B" w:rsidRDefault="00C3339B" w:rsidP="00C3339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 xml:space="preserve">- zasada równego przydziału spraw wszystkim sędziom orzekającym w Wydziale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z</w:t>
            </w: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 xml:space="preserve"> uwzglę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dnieniem</w:t>
            </w: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 xml:space="preserve"> pełnion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ych</w:t>
            </w: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 xml:space="preserve"> funkcj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 xml:space="preserve">. </w:t>
            </w:r>
          </w:p>
          <w:p w14:paraId="0AA378FA" w14:textId="3C97988A" w:rsidR="00C3339B" w:rsidRPr="00AF2081" w:rsidRDefault="00C3339B" w:rsidP="00505A4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 xml:space="preserve">- Rep. WSC - sprawy przydzielane są sędziemu, który był referentem sprawy </w:t>
            </w:r>
            <w:r w:rsidRPr="00AF2081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w Rep. Ca </w:t>
            </w:r>
            <w:r w:rsidR="00750DFB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-</w:t>
            </w:r>
            <w:r w:rsidRPr="00AF2081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§ 45 ust. 1 pkt 1 Regulaminu urzędowania sądów powszechnych. </w:t>
            </w:r>
          </w:p>
          <w:p w14:paraId="3C64CF1C" w14:textId="77777777" w:rsidR="00C3339B" w:rsidRPr="00AF2081" w:rsidRDefault="00C3339B" w:rsidP="00C3339B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97624" w:rsidRPr="005C5DC1" w14:paraId="00BCCEAB" w14:textId="77777777" w:rsidTr="00D3665C">
        <w:trPr>
          <w:trHeight w:val="1134"/>
        </w:trPr>
        <w:tc>
          <w:tcPr>
            <w:tcW w:w="0" w:type="auto"/>
            <w:tcBorders>
              <w:bottom w:val="nil"/>
            </w:tcBorders>
          </w:tcPr>
          <w:p w14:paraId="47E9905E" w14:textId="2DF0D24D" w:rsidR="00697624" w:rsidRPr="002838DD" w:rsidRDefault="00697624" w:rsidP="00697624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838D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Wskaźnik procentowy udziału w przydziale spraw wpływających do wydziału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- </w:t>
            </w:r>
            <w:r w:rsidR="00E04C8E">
              <w:rPr>
                <w:rFonts w:ascii="Times New Roman" w:eastAsia="Times New Roman" w:hAnsi="Times New Roman" w:cs="Times New Roman"/>
                <w:b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0</w:t>
            </w:r>
            <w:r w:rsidRPr="002838D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% </w:t>
            </w:r>
          </w:p>
          <w:p w14:paraId="75B375D8" w14:textId="4E24529E" w:rsidR="00697624" w:rsidRPr="00AF2081" w:rsidRDefault="00697624" w:rsidP="0069762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Wskaźnik udziału procentowego w przydziale wpływających spraw z</w:t>
            </w:r>
            <w:r w:rsidRPr="00056068">
              <w:rPr>
                <w:rFonts w:ascii="Times New Roman" w:eastAsia="Times New Roman" w:hAnsi="Times New Roman" w:cs="Times New Roman"/>
                <w:lang w:eastAsia="pl-PL"/>
              </w:rPr>
              <w:t xml:space="preserve"> rep. : </w:t>
            </w: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>C, Co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>Ca, Cz, Ns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, S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- </w:t>
            </w:r>
            <w:r w:rsidRPr="005A639D">
              <w:rPr>
                <w:rFonts w:ascii="Times New Roman" w:eastAsia="Times New Roman" w:hAnsi="Times New Roman" w:cs="Times New Roman"/>
                <w:lang w:eastAsia="pl-PL"/>
              </w:rPr>
              <w:t xml:space="preserve">po </w:t>
            </w:r>
            <w:r w:rsidR="00467E12">
              <w:rPr>
                <w:rFonts w:ascii="Times New Roman" w:eastAsia="Times New Roman" w:hAnsi="Times New Roman" w:cs="Times New Roman"/>
                <w:lang w:eastAsia="pl-PL"/>
              </w:rPr>
              <w:t>90</w:t>
            </w:r>
            <w:r w:rsidRPr="005A639D">
              <w:rPr>
                <w:rFonts w:ascii="Times New Roman" w:eastAsia="Times New Roman" w:hAnsi="Times New Roman" w:cs="Times New Roman"/>
                <w:lang w:eastAsia="pl-PL"/>
              </w:rPr>
              <w:t>%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, z tym, że sprawy z rep. Ns o ubezwłasnowolnienie / uchylenie ubezwłasnowolnienia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- </w:t>
            </w:r>
            <w:r w:rsidR="009A17F3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%  </w:t>
            </w:r>
          </w:p>
        </w:tc>
      </w:tr>
      <w:tr w:rsidR="00697624" w:rsidRPr="005C5DC1" w14:paraId="66B4E765" w14:textId="77777777" w:rsidTr="00107FE2">
        <w:trPr>
          <w:trHeight w:val="680"/>
        </w:trPr>
        <w:tc>
          <w:tcPr>
            <w:tcW w:w="0" w:type="auto"/>
            <w:tcBorders>
              <w:top w:val="nil"/>
            </w:tcBorders>
            <w:hideMark/>
          </w:tcPr>
          <w:p w14:paraId="4AF949A2" w14:textId="77777777" w:rsidR="00697624" w:rsidRPr="005C5DC1" w:rsidRDefault="00697624" w:rsidP="00697624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- ewentualne dodatkowe lub odmienne reguły przydziału spraw od zasady automatycznego przydziału spraw (np. sędzia wyspecjalizowany, wydziały rodzinne i nieletnich, rejestrowe):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-</w:t>
            </w:r>
          </w:p>
          <w:p w14:paraId="502641BE" w14:textId="77777777" w:rsidR="00697624" w:rsidRPr="005C5DC1" w:rsidRDefault="00697624" w:rsidP="00697624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20405" w:rsidRPr="005C5DC1" w14:paraId="7BAEFC6C" w14:textId="77777777" w:rsidTr="00C20405">
        <w:trPr>
          <w:trHeight w:val="1134"/>
        </w:trPr>
        <w:tc>
          <w:tcPr>
            <w:tcW w:w="0" w:type="auto"/>
            <w:hideMark/>
          </w:tcPr>
          <w:p w14:paraId="50480531" w14:textId="77777777" w:rsidR="00C20405" w:rsidRPr="00C90F3B" w:rsidRDefault="00C20405" w:rsidP="00C20405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90F3B">
              <w:rPr>
                <w:rFonts w:ascii="Times New Roman" w:eastAsia="Times New Roman" w:hAnsi="Times New Roman" w:cs="Times New Roman"/>
                <w:lang w:eastAsia="pl-PL"/>
              </w:rPr>
              <w:t>Uzasadnienie reguły przydziału spraw:</w:t>
            </w:r>
          </w:p>
          <w:p w14:paraId="75FC07BB" w14:textId="77777777" w:rsidR="00C20405" w:rsidRPr="00C90F3B" w:rsidRDefault="00C20405" w:rsidP="00C20405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90F3B">
              <w:rPr>
                <w:rFonts w:ascii="Times New Roman" w:eastAsia="Times New Roman" w:hAnsi="Times New Roman" w:cs="Times New Roman"/>
                <w:lang w:eastAsia="pl-PL"/>
              </w:rPr>
              <w:t>Różnica w przydziale spraw wynika z:</w:t>
            </w:r>
          </w:p>
          <w:p w14:paraId="60C19674" w14:textId="53DC80D2" w:rsidR="00C20405" w:rsidRPr="00C90F3B" w:rsidRDefault="00C20405" w:rsidP="00C20405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90F3B">
              <w:rPr>
                <w:rFonts w:ascii="Times New Roman" w:eastAsia="Times New Roman" w:hAnsi="Times New Roman" w:cs="Times New Roman"/>
                <w:lang w:eastAsia="pl-PL"/>
              </w:rPr>
              <w:t xml:space="preserve">- § 68 ust.1 lit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b</w:t>
            </w:r>
            <w:r w:rsidRPr="00C90F3B">
              <w:rPr>
                <w:rFonts w:ascii="Times New Roman" w:eastAsia="Times New Roman" w:hAnsi="Times New Roman" w:cs="Times New Roman"/>
                <w:lang w:eastAsia="pl-PL"/>
              </w:rPr>
              <w:t xml:space="preserve"> Regulaminu urzędowania sądów powszechnych.</w:t>
            </w:r>
          </w:p>
          <w:p w14:paraId="4D922C01" w14:textId="7DB5D45A" w:rsidR="00C20405" w:rsidRPr="005C5DC1" w:rsidRDefault="00C20405" w:rsidP="00C20405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90F3B">
              <w:rPr>
                <w:rFonts w:ascii="Times New Roman" w:eastAsia="Times New Roman" w:hAnsi="Times New Roman" w:cs="Times New Roman"/>
                <w:lang w:eastAsia="pl-PL"/>
              </w:rPr>
              <w:t>- 0% przydziału spraw z rep. Nc – ze względu na przydział tych spraw referendarzowi sądowemu.</w:t>
            </w:r>
          </w:p>
        </w:tc>
      </w:tr>
      <w:tr w:rsidR="00EC0FB2" w:rsidRPr="005C5DC1" w14:paraId="4E649919" w14:textId="77777777" w:rsidTr="00107FE2">
        <w:trPr>
          <w:trHeight w:val="680"/>
        </w:trPr>
        <w:tc>
          <w:tcPr>
            <w:tcW w:w="0" w:type="auto"/>
            <w:hideMark/>
          </w:tcPr>
          <w:p w14:paraId="0316C82E" w14:textId="75DDDB62" w:rsidR="00EC0FB2" w:rsidRPr="005C5DC1" w:rsidRDefault="00EC0FB2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Zasady zastępstw:</w:t>
            </w:r>
            <w:r w:rsidR="0064118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26170C" w:rsidRPr="005C5DC1">
              <w:rPr>
                <w:rFonts w:ascii="Times New Roman" w:eastAsia="Times New Roman" w:hAnsi="Times New Roman" w:cs="Times New Roman"/>
                <w:lang w:eastAsia="pl-PL"/>
              </w:rPr>
              <w:t xml:space="preserve">Pozostali sędziowie orzekający w </w:t>
            </w:r>
            <w:r w:rsidR="001D24B1">
              <w:rPr>
                <w:rFonts w:ascii="Times New Roman" w:eastAsia="Times New Roman" w:hAnsi="Times New Roman" w:cs="Times New Roman"/>
                <w:lang w:eastAsia="pl-PL"/>
              </w:rPr>
              <w:t xml:space="preserve">I </w:t>
            </w:r>
            <w:r w:rsidR="0026170C" w:rsidRPr="005C5DC1">
              <w:rPr>
                <w:rFonts w:ascii="Times New Roman" w:eastAsia="Times New Roman" w:hAnsi="Times New Roman" w:cs="Times New Roman"/>
                <w:lang w:eastAsia="pl-PL"/>
              </w:rPr>
              <w:t>Wydziale Cywilnym w</w:t>
            </w:r>
            <w:r w:rsidR="00002D0D">
              <w:rPr>
                <w:rFonts w:ascii="Times New Roman" w:eastAsia="Times New Roman" w:hAnsi="Times New Roman" w:cs="Times New Roman"/>
                <w:lang w:eastAsia="pl-PL"/>
              </w:rPr>
              <w:t xml:space="preserve"> zależności od zakresu obciążeń wyznaczeni przez Przewodniczącego Wydziału.</w:t>
            </w:r>
          </w:p>
          <w:p w14:paraId="1C0A3374" w14:textId="77777777" w:rsidR="00EC0FB2" w:rsidRPr="005C5DC1" w:rsidRDefault="00EC0FB2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14:paraId="0B38619A" w14:textId="77777777" w:rsidTr="00107FE2">
        <w:trPr>
          <w:trHeight w:val="1928"/>
        </w:trPr>
        <w:tc>
          <w:tcPr>
            <w:tcW w:w="0" w:type="auto"/>
            <w:hideMark/>
          </w:tcPr>
          <w:p w14:paraId="04522828" w14:textId="77777777" w:rsidR="00EC0FB2" w:rsidRPr="005C5DC1" w:rsidRDefault="00EC0FB2" w:rsidP="00C6409E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Dodatkowe obciążenia oraz ich wymiar (np. dyżury aresztowe, dyżury sędziów rodzinnych, koordynatorzy):</w:t>
            </w:r>
          </w:p>
          <w:p w14:paraId="5EDB325D" w14:textId="0BE85BCA" w:rsidR="00002D0D" w:rsidRDefault="00002D0D" w:rsidP="00002D0D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Dyżury w związku z postanowieniami ustawy z dnia 24 lipca 2015</w:t>
            </w:r>
            <w:r w:rsidR="001D24B1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r. </w:t>
            </w:r>
            <w:r w:rsidR="00107FE2">
              <w:rPr>
                <w:rFonts w:ascii="Times New Roman" w:eastAsia="Times New Roman" w:hAnsi="Times New Roman" w:cs="Times New Roman"/>
                <w:b/>
                <w:lang w:eastAsia="pl-PL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rawo o zgromadzeniach </w:t>
            </w:r>
            <w:r w:rsidR="001D24B1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i art. 47a</w:t>
            </w:r>
            <w:r w:rsidR="00107FE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="00107FE2" w:rsidRPr="00107FE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ustawy z dnia 27 lipca 2001 r. </w:t>
            </w:r>
            <w:r w:rsidR="00107FE2">
              <w:rPr>
                <w:rFonts w:ascii="Times New Roman" w:eastAsia="Times New Roman" w:hAnsi="Times New Roman" w:cs="Times New Roman"/>
                <w:b/>
                <w:lang w:eastAsia="pl-PL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rawo o ustroju sądów powszechnych wyznaczane przez Przewodniczącego Wydziału z uwzględnieniem możliwości pełnienia dyżuru przez sędziego </w:t>
            </w:r>
            <w:r w:rsidR="00107FE2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 danym dniu (zwalnia z dyżuru urlop, zwolnienie lekarskie, wyznaczone posiedzenie jawne, itp.)  </w:t>
            </w:r>
          </w:p>
          <w:p w14:paraId="1A27FD98" w14:textId="77777777" w:rsidR="00EC0FB2" w:rsidRPr="005C5DC1" w:rsidRDefault="00EC0FB2" w:rsidP="00C6409E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0D04F8F6" w14:textId="77777777" w:rsidR="001D0CE6" w:rsidRPr="005C5DC1" w:rsidRDefault="001D0CE6" w:rsidP="00EC0FB2">
      <w:pPr>
        <w:spacing w:after="0" w:line="240" w:lineRule="auto"/>
        <w:ind w:hanging="560"/>
        <w:rPr>
          <w:rFonts w:ascii="Times New Roman" w:eastAsia="Times New Roman" w:hAnsi="Times New Roman" w:cs="Times New Roman"/>
          <w:lang w:eastAsia="pl-PL"/>
        </w:rPr>
      </w:pPr>
    </w:p>
    <w:p w14:paraId="12CFA8B2" w14:textId="6473B22D" w:rsidR="0041346F" w:rsidRDefault="0041346F" w:rsidP="0065394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D546D31" w14:textId="4DCBB6DA" w:rsidR="007D111C" w:rsidRDefault="007D111C" w:rsidP="0065394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sectPr w:rsidR="007D111C" w:rsidSect="001D0CE6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FB2"/>
    <w:rsid w:val="00002D0D"/>
    <w:rsid w:val="00062240"/>
    <w:rsid w:val="00094634"/>
    <w:rsid w:val="000B0ACF"/>
    <w:rsid w:val="000D071E"/>
    <w:rsid w:val="00107FE2"/>
    <w:rsid w:val="001142A5"/>
    <w:rsid w:val="00122BDE"/>
    <w:rsid w:val="00140AD2"/>
    <w:rsid w:val="00185FD3"/>
    <w:rsid w:val="001A0A27"/>
    <w:rsid w:val="001A2866"/>
    <w:rsid w:val="001C2217"/>
    <w:rsid w:val="001D0CE6"/>
    <w:rsid w:val="001D24B1"/>
    <w:rsid w:val="001D7843"/>
    <w:rsid w:val="0020369F"/>
    <w:rsid w:val="00203B08"/>
    <w:rsid w:val="0024522E"/>
    <w:rsid w:val="002558DB"/>
    <w:rsid w:val="0026170C"/>
    <w:rsid w:val="00290142"/>
    <w:rsid w:val="00290B79"/>
    <w:rsid w:val="00292364"/>
    <w:rsid w:val="002A388E"/>
    <w:rsid w:val="00320CF5"/>
    <w:rsid w:val="00331A67"/>
    <w:rsid w:val="003446D7"/>
    <w:rsid w:val="00383FB8"/>
    <w:rsid w:val="00385C6C"/>
    <w:rsid w:val="003A1218"/>
    <w:rsid w:val="003B4965"/>
    <w:rsid w:val="003E797B"/>
    <w:rsid w:val="0041166D"/>
    <w:rsid w:val="0041346F"/>
    <w:rsid w:val="00431382"/>
    <w:rsid w:val="00433F05"/>
    <w:rsid w:val="00444C90"/>
    <w:rsid w:val="004616BA"/>
    <w:rsid w:val="00464094"/>
    <w:rsid w:val="0046603C"/>
    <w:rsid w:val="00467E12"/>
    <w:rsid w:val="00484CE7"/>
    <w:rsid w:val="004B34B1"/>
    <w:rsid w:val="004C5318"/>
    <w:rsid w:val="004D1CB0"/>
    <w:rsid w:val="004D2A85"/>
    <w:rsid w:val="004E42A7"/>
    <w:rsid w:val="004F58F5"/>
    <w:rsid w:val="00504B45"/>
    <w:rsid w:val="00505A4C"/>
    <w:rsid w:val="00506F22"/>
    <w:rsid w:val="0051010D"/>
    <w:rsid w:val="005238F0"/>
    <w:rsid w:val="0052797B"/>
    <w:rsid w:val="00536F5B"/>
    <w:rsid w:val="00563D57"/>
    <w:rsid w:val="00564804"/>
    <w:rsid w:val="00567ADF"/>
    <w:rsid w:val="00583DFC"/>
    <w:rsid w:val="0058405F"/>
    <w:rsid w:val="005B34C3"/>
    <w:rsid w:val="005B4B9A"/>
    <w:rsid w:val="005C5DC1"/>
    <w:rsid w:val="005D4646"/>
    <w:rsid w:val="005F5CF2"/>
    <w:rsid w:val="00611D73"/>
    <w:rsid w:val="00630A47"/>
    <w:rsid w:val="00631ECB"/>
    <w:rsid w:val="00641180"/>
    <w:rsid w:val="00642084"/>
    <w:rsid w:val="00644A38"/>
    <w:rsid w:val="00647D78"/>
    <w:rsid w:val="00653946"/>
    <w:rsid w:val="00697624"/>
    <w:rsid w:val="006F58E8"/>
    <w:rsid w:val="00734905"/>
    <w:rsid w:val="007414C0"/>
    <w:rsid w:val="00750DFB"/>
    <w:rsid w:val="007529B5"/>
    <w:rsid w:val="00757A91"/>
    <w:rsid w:val="007605CE"/>
    <w:rsid w:val="0076796F"/>
    <w:rsid w:val="00767BB0"/>
    <w:rsid w:val="00786C17"/>
    <w:rsid w:val="007B07C5"/>
    <w:rsid w:val="007B5F42"/>
    <w:rsid w:val="007D111C"/>
    <w:rsid w:val="007F038B"/>
    <w:rsid w:val="00836A1D"/>
    <w:rsid w:val="008402D6"/>
    <w:rsid w:val="00856FAE"/>
    <w:rsid w:val="008658ED"/>
    <w:rsid w:val="008740F7"/>
    <w:rsid w:val="008A3509"/>
    <w:rsid w:val="008C7482"/>
    <w:rsid w:val="008F0B12"/>
    <w:rsid w:val="008F1444"/>
    <w:rsid w:val="00933AE9"/>
    <w:rsid w:val="009377BF"/>
    <w:rsid w:val="009556F0"/>
    <w:rsid w:val="00987E27"/>
    <w:rsid w:val="009A17F3"/>
    <w:rsid w:val="009E6E87"/>
    <w:rsid w:val="009F21C2"/>
    <w:rsid w:val="00A0565C"/>
    <w:rsid w:val="00A06EE0"/>
    <w:rsid w:val="00A11D6A"/>
    <w:rsid w:val="00A57785"/>
    <w:rsid w:val="00A673E9"/>
    <w:rsid w:val="00A87241"/>
    <w:rsid w:val="00AC3468"/>
    <w:rsid w:val="00AC3EA9"/>
    <w:rsid w:val="00AF2081"/>
    <w:rsid w:val="00B01C43"/>
    <w:rsid w:val="00B0492D"/>
    <w:rsid w:val="00B12E06"/>
    <w:rsid w:val="00B9708D"/>
    <w:rsid w:val="00BF6FF3"/>
    <w:rsid w:val="00C07798"/>
    <w:rsid w:val="00C20405"/>
    <w:rsid w:val="00C311EE"/>
    <w:rsid w:val="00C3339B"/>
    <w:rsid w:val="00C6409E"/>
    <w:rsid w:val="00C65E13"/>
    <w:rsid w:val="00C7655D"/>
    <w:rsid w:val="00C85200"/>
    <w:rsid w:val="00C86436"/>
    <w:rsid w:val="00C91EF4"/>
    <w:rsid w:val="00CC489C"/>
    <w:rsid w:val="00D07FA9"/>
    <w:rsid w:val="00D17497"/>
    <w:rsid w:val="00D3665C"/>
    <w:rsid w:val="00D44EB4"/>
    <w:rsid w:val="00D771FB"/>
    <w:rsid w:val="00D87B74"/>
    <w:rsid w:val="00DA4FD9"/>
    <w:rsid w:val="00DD2562"/>
    <w:rsid w:val="00DD33AB"/>
    <w:rsid w:val="00DE53F4"/>
    <w:rsid w:val="00DF12D3"/>
    <w:rsid w:val="00DF2C48"/>
    <w:rsid w:val="00E0172C"/>
    <w:rsid w:val="00E032BF"/>
    <w:rsid w:val="00E04C8E"/>
    <w:rsid w:val="00E16AE8"/>
    <w:rsid w:val="00E36EEB"/>
    <w:rsid w:val="00E415A2"/>
    <w:rsid w:val="00EB19C0"/>
    <w:rsid w:val="00EC0FB2"/>
    <w:rsid w:val="00EC6B7C"/>
    <w:rsid w:val="00EE6F5B"/>
    <w:rsid w:val="00F1505B"/>
    <w:rsid w:val="00F2580B"/>
    <w:rsid w:val="00FE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D9FEF"/>
  <w15:docId w15:val="{4CD82319-0446-4F22-8D42-D102D8369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C0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3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3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94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3A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3A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3AE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3A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3A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7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932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39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6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45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4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86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5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982758">
          <w:marLeft w:val="5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Skwara Radosław</dc:creator>
  <cp:lastModifiedBy>Sarzyńska-Sado Katarzyna</cp:lastModifiedBy>
  <cp:revision>5</cp:revision>
  <cp:lastPrinted>2024-01-24T12:35:00Z</cp:lastPrinted>
  <dcterms:created xsi:type="dcterms:W3CDTF">2024-01-24T12:35:00Z</dcterms:created>
  <dcterms:modified xsi:type="dcterms:W3CDTF">2024-06-21T11:23:00Z</dcterms:modified>
</cp:coreProperties>
</file>